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D9CB6F">
      <w:pPr>
        <w:spacing w:after="200" w:line="276" w:lineRule="auto"/>
        <w:ind w:right="-277" w:rightChars="-126"/>
        <w:jc w:val="center"/>
        <w:rPr>
          <w:rFonts w:ascii="Centaur" w:hAnsi="Centaur" w:cs="Times New Roman"/>
          <w:color w:val="E36C0A"/>
        </w:rPr>
      </w:pPr>
      <w:sdt>
        <w:sdtPr>
          <w:rPr>
            <w:rFonts w:ascii="Centaur" w:hAnsi="Centaur" w:eastAsia="宋体" w:cs="宋体"/>
            <w:b/>
            <w:color w:val="984806"/>
            <w:szCs w:val="26"/>
          </w:rPr>
          <w:alias w:val="标题"/>
          <w:id w:val="-1876378193"/>
          <w:text/>
        </w:sdtPr>
        <w:sdtEndPr>
          <w:rPr>
            <w:rFonts w:ascii="Centaur" w:hAnsi="Centaur" w:eastAsia="宋体" w:cs="宋体"/>
            <w:b/>
            <w:color w:val="984806"/>
            <w:szCs w:val="26"/>
          </w:rPr>
        </w:sdtEndPr>
        <w:sdtContent>
          <w:r>
            <w:rPr>
              <w:rFonts w:ascii="Centaur" w:hAnsi="Centaur" w:eastAsia="宋体" w:cs="宋体"/>
              <w:b/>
              <w:color w:val="984806"/>
              <w:szCs w:val="26"/>
            </w:rPr>
            <w:t>Revue d’Études Sino-Africaines (RÉSA) ~Journal of Sino-African Studies (JSAS) ~《中非研究学刊》202</w:t>
          </w:r>
          <w:r>
            <w:rPr>
              <w:rFonts w:ascii="Centaur" w:hAnsi="Centaur" w:eastAsia="宋体" w:cs="宋体"/>
              <w:b/>
              <w:color w:val="984806"/>
              <w:szCs w:val="26"/>
              <w:lang w:val="fr-FR"/>
            </w:rPr>
            <w:t>5</w:t>
          </w:r>
          <w:r>
            <w:rPr>
              <w:rFonts w:ascii="Centaur" w:hAnsi="Centaur" w:eastAsia="宋体" w:cs="宋体"/>
              <w:b/>
              <w:color w:val="984806"/>
              <w:szCs w:val="26"/>
            </w:rPr>
            <w:t>, Vol.</w:t>
          </w:r>
          <w:r>
            <w:rPr>
              <w:rFonts w:ascii="Centaur" w:hAnsi="Centaur" w:eastAsia="宋体" w:cs="宋体"/>
              <w:b/>
              <w:color w:val="984806"/>
              <w:szCs w:val="26"/>
              <w:lang w:val="fr-FR"/>
            </w:rPr>
            <w:t>4</w:t>
          </w:r>
          <w:r>
            <w:rPr>
              <w:rFonts w:ascii="Centaur" w:hAnsi="Centaur" w:eastAsia="宋体" w:cs="宋体"/>
              <w:b/>
              <w:color w:val="984806"/>
              <w:szCs w:val="26"/>
            </w:rPr>
            <w:t>, No.</w:t>
          </w:r>
          <w:r>
            <w:rPr>
              <w:rFonts w:hint="default" w:ascii="Centaur" w:hAnsi="Centaur" w:eastAsia="宋体" w:cs="宋体"/>
              <w:b/>
              <w:color w:val="984806"/>
              <w:szCs w:val="26"/>
              <w:lang w:val="fr-FR"/>
            </w:rPr>
            <w:t>2</w:t>
          </w:r>
          <w:r>
            <w:rPr>
              <w:rFonts w:ascii="Centaur" w:hAnsi="Centaur" w:eastAsia="宋体" w:cs="宋体"/>
              <w:b/>
              <w:color w:val="984806"/>
              <w:szCs w:val="26"/>
            </w:rPr>
            <w:t xml:space="preserve">, pp. </w:t>
          </w:r>
          <w:r>
            <w:rPr>
              <w:rFonts w:ascii="Centaur" w:hAnsi="Centaur" w:eastAsia="宋体" w:cs="宋体"/>
              <w:b/>
              <w:color w:val="984806"/>
              <w:szCs w:val="26"/>
              <w:lang w:val="fr-FR"/>
            </w:rPr>
            <w:t>1</w:t>
          </w:r>
          <w:r>
            <w:rPr>
              <w:rFonts w:ascii="Centaur" w:hAnsi="Centaur" w:eastAsia="宋体" w:cs="宋体"/>
              <w:b/>
              <w:color w:val="984806"/>
              <w:szCs w:val="26"/>
            </w:rPr>
            <w:t>-</w:t>
          </w:r>
          <w:r>
            <w:rPr>
              <w:rFonts w:ascii="Centaur" w:hAnsi="Centaur" w:eastAsia="宋体" w:cs="宋体"/>
              <w:b/>
              <w:color w:val="984806"/>
              <w:szCs w:val="26"/>
              <w:lang w:val="fr-FR"/>
            </w:rPr>
            <w:t>13</w:t>
          </w:r>
          <w:r>
            <w:rPr>
              <w:rFonts w:ascii="Centaur" w:hAnsi="Centaur" w:eastAsia="宋体" w:cs="宋体"/>
              <w:b/>
              <w:color w:val="984806"/>
              <w:szCs w:val="26"/>
            </w:rPr>
            <w:t xml:space="preserve"> ISSN-E: 2791-3546, DOI: 10.56377/jsas.v</w:t>
          </w:r>
          <w:r>
            <w:rPr>
              <w:rFonts w:ascii="Centaur" w:hAnsi="Centaur" w:eastAsia="宋体" w:cs="宋体"/>
              <w:b/>
              <w:color w:val="984806"/>
              <w:szCs w:val="26"/>
              <w:lang w:val="fr-FR"/>
            </w:rPr>
            <w:t>4</w:t>
          </w:r>
          <w:r>
            <w:rPr>
              <w:rFonts w:ascii="Centaur" w:hAnsi="Centaur" w:eastAsia="宋体" w:cs="宋体"/>
              <w:b/>
              <w:color w:val="984806"/>
              <w:szCs w:val="26"/>
            </w:rPr>
            <w:t>n</w:t>
          </w:r>
          <w:r>
            <w:rPr>
              <w:rFonts w:ascii="Centaur" w:hAnsi="Centaur" w:eastAsia="宋体" w:cs="宋体"/>
              <w:b/>
              <w:color w:val="984806"/>
              <w:szCs w:val="26"/>
              <w:lang w:val="fr-FR"/>
            </w:rPr>
            <w:t>1</w:t>
          </w:r>
          <w:r>
            <w:rPr>
              <w:rFonts w:ascii="Centaur" w:hAnsi="Centaur" w:eastAsia="宋体" w:cs="宋体"/>
              <w:b/>
              <w:color w:val="984806"/>
              <w:szCs w:val="26"/>
            </w:rPr>
            <w:t>.</w:t>
          </w:r>
          <w:r>
            <w:rPr>
              <w:rFonts w:ascii="Centaur" w:hAnsi="Centaur" w:eastAsia="宋体" w:cs="宋体"/>
              <w:b/>
              <w:color w:val="984806"/>
              <w:szCs w:val="26"/>
              <w:lang w:val="fr-FR"/>
            </w:rPr>
            <w:t>0113</w:t>
          </w:r>
          <w:r>
            <w:rPr>
              <w:rFonts w:ascii="Centaur" w:hAnsi="Centaur" w:eastAsia="宋体" w:cs="宋体"/>
              <w:b/>
              <w:color w:val="984806"/>
              <w:szCs w:val="26"/>
            </w:rPr>
            <w:t xml:space="preserve"> </w:t>
          </w:r>
        </w:sdtContent>
      </w:sdt>
    </w:p>
    <w:p w14:paraId="52962D96">
      <w:pPr>
        <w:spacing w:after="0" w:line="276" w:lineRule="auto"/>
        <w:ind w:left="425" w:hanging="424" w:hangingChars="177"/>
        <w:jc w:val="both"/>
        <w:rPr>
          <w:rFonts w:ascii="Centaur" w:hAnsi="Centaur" w:eastAsia="Times New Roman" w:cs="Times New Roman"/>
          <w:sz w:val="24"/>
          <w:lang w:val="en-US"/>
        </w:rPr>
      </w:pPr>
      <w:bookmarkStart w:id="0" w:name="Hu"/>
      <w:bookmarkStart w:id="1" w:name="_Hlk151545864"/>
    </w:p>
    <w:p w14:paraId="4C60359D">
      <w:pPr>
        <w:jc w:val="center"/>
        <w:rPr>
          <w:rFonts w:ascii="Centaur" w:hAnsi="Centaur"/>
          <w:b/>
          <w:sz w:val="32"/>
          <w:szCs w:val="26"/>
          <w:lang w:val="fr-FR"/>
        </w:rPr>
      </w:pPr>
      <w:r>
        <w:rPr>
          <w:rFonts w:ascii="Centaur" w:hAnsi="Centaur"/>
          <w:b/>
          <w:sz w:val="32"/>
          <w:szCs w:val="26"/>
          <w:lang w:val="fr-FR"/>
        </w:rPr>
        <w:t>Titre ((précis et concis), police Centaur, taille 16, en gras, justifié au centre)</w:t>
      </w:r>
    </w:p>
    <w:p w14:paraId="364695CD">
      <w:pPr>
        <w:pStyle w:val="24"/>
        <w:widowControl w:val="0"/>
        <w:spacing w:before="0" w:beforeAutospacing="0" w:line="276" w:lineRule="auto"/>
        <w:jc w:val="center"/>
        <w:rPr>
          <w:rFonts w:ascii="Centaur" w:hAnsi="Centaur"/>
          <w:b/>
          <w:sz w:val="24"/>
          <w:vertAlign w:val="superscript"/>
          <w:lang w:val="fr-FR"/>
        </w:rPr>
      </w:pPr>
      <w:r>
        <w:rPr>
          <w:rFonts w:ascii="Centaur" w:hAnsi="Centaur"/>
          <w:b/>
          <w:sz w:val="24"/>
          <w:lang w:val="fr-FR"/>
        </w:rPr>
        <w:t>Prénom et NOM du premier auteur</w:t>
      </w:r>
      <w:r>
        <w:rPr>
          <w:rFonts w:ascii="Centaur" w:hAnsi="Centaur"/>
          <w:b/>
          <w:sz w:val="24"/>
          <w:vertAlign w:val="superscript"/>
          <w:lang w:val="fr-FR"/>
        </w:rPr>
        <w:t>1</w:t>
      </w:r>
      <w:r>
        <w:rPr>
          <w:rFonts w:ascii="Centaur" w:hAnsi="Centaur"/>
          <w:b/>
          <w:sz w:val="24"/>
          <w:lang w:val="fr-FR"/>
        </w:rPr>
        <w:t xml:space="preserve">, Prénom et NOM du deuxième auteur </w:t>
      </w:r>
      <w:r>
        <w:rPr>
          <w:rFonts w:ascii="Centaur" w:hAnsi="Centaur"/>
          <w:b/>
          <w:sz w:val="24"/>
          <w:vertAlign w:val="superscript"/>
          <w:lang w:val="fr-FR"/>
        </w:rPr>
        <w:t>2</w:t>
      </w:r>
    </w:p>
    <w:p w14:paraId="3195FCD5">
      <w:pPr>
        <w:pStyle w:val="24"/>
        <w:spacing w:before="0" w:beforeAutospacing="0" w:line="276" w:lineRule="auto"/>
        <w:jc w:val="center"/>
        <w:rPr>
          <w:rFonts w:ascii="Centaur" w:hAnsi="Centaur" w:eastAsiaTheme="minorEastAsia"/>
          <w:sz w:val="24"/>
          <w:lang w:val="fr-FR"/>
        </w:rPr>
      </w:pPr>
      <w:r>
        <w:rPr>
          <w:rFonts w:ascii="Centaur" w:hAnsi="Centaur"/>
          <w:sz w:val="24"/>
          <w:vertAlign w:val="superscript"/>
          <w:lang w:val="fr-FR"/>
        </w:rPr>
        <w:t>1</w:t>
      </w:r>
      <w:r>
        <w:rPr>
          <w:rFonts w:ascii="Centaur" w:hAnsi="Centaur"/>
          <w:sz w:val="24"/>
          <w:lang w:val="fr-FR"/>
        </w:rPr>
        <w:t>Affiliatiation</w:t>
      </w:r>
      <w:r>
        <w:rPr>
          <w:rFonts w:hint="eastAsia" w:ascii="Centaur" w:hAnsi="Centaur" w:eastAsiaTheme="minorEastAsia"/>
          <w:sz w:val="24"/>
          <w:lang w:val="fr-FR"/>
        </w:rPr>
        <w:t xml:space="preserve"> </w:t>
      </w:r>
      <w:r>
        <w:rPr>
          <w:rFonts w:ascii="Centaur" w:hAnsi="Centaur" w:eastAsiaTheme="minorEastAsia"/>
          <w:sz w:val="24"/>
          <w:lang w:val="fr-FR"/>
        </w:rPr>
        <w:t>(Institution d’attache)</w:t>
      </w:r>
    </w:p>
    <w:p w14:paraId="1A2C5A00">
      <w:pPr>
        <w:pStyle w:val="24"/>
        <w:spacing w:before="0" w:beforeAutospacing="0" w:line="276" w:lineRule="auto"/>
        <w:jc w:val="center"/>
        <w:rPr>
          <w:rFonts w:ascii="Centaur" w:hAnsi="Centaur" w:eastAsiaTheme="minorEastAsia"/>
          <w:sz w:val="24"/>
          <w:lang w:val="fr-FR"/>
        </w:rPr>
      </w:pPr>
      <w:r>
        <w:rPr>
          <w:rFonts w:ascii="Centaur" w:hAnsi="Centaur"/>
          <w:sz w:val="24"/>
          <w:lang w:val="fr-FR"/>
        </w:rPr>
        <w:t>Mail</w:t>
      </w:r>
    </w:p>
    <w:p w14:paraId="67780DE9">
      <w:pPr>
        <w:pStyle w:val="24"/>
        <w:spacing w:before="0" w:beforeAutospacing="0" w:line="276" w:lineRule="auto"/>
        <w:jc w:val="center"/>
        <w:rPr>
          <w:rFonts w:ascii="Centaur" w:hAnsi="Centaur" w:eastAsiaTheme="minorEastAsia"/>
          <w:sz w:val="24"/>
          <w:lang w:val="fr-FR"/>
        </w:rPr>
      </w:pPr>
      <w:r>
        <w:rPr>
          <w:rFonts w:hint="eastAsia" w:ascii="Centaur" w:hAnsi="Centaur" w:eastAsiaTheme="minorEastAsia"/>
          <w:sz w:val="24"/>
          <w:lang w:val="fr-FR"/>
        </w:rPr>
        <w:t>ORCID</w:t>
      </w:r>
      <w:r>
        <w:rPr>
          <w:rFonts w:ascii="Centaur" w:hAnsi="Centaur" w:eastAsiaTheme="minorEastAsia"/>
          <w:sz w:val="24"/>
          <w:lang w:val="fr-FR"/>
        </w:rPr>
        <w:t> </w:t>
      </w:r>
      <w:r>
        <w:rPr>
          <w:rFonts w:hint="eastAsia" w:ascii="Centaur" w:hAnsi="Centaur" w:eastAsiaTheme="minorEastAsia"/>
          <w:sz w:val="24"/>
          <w:lang w:val="fr-FR"/>
        </w:rPr>
        <w:t xml:space="preserve">: </w:t>
      </w:r>
    </w:p>
    <w:p w14:paraId="3CE3D53D">
      <w:pPr>
        <w:pStyle w:val="24"/>
        <w:spacing w:before="0" w:beforeAutospacing="0" w:line="276" w:lineRule="auto"/>
        <w:jc w:val="center"/>
        <w:rPr>
          <w:rFonts w:ascii="Centaur" w:hAnsi="Centaur"/>
          <w:sz w:val="24"/>
          <w:lang w:val="fr-FR"/>
        </w:rPr>
      </w:pPr>
      <w:r>
        <w:rPr>
          <w:rFonts w:ascii="Centaur" w:hAnsi="Centaur"/>
          <w:sz w:val="24"/>
          <w:vertAlign w:val="superscript"/>
          <w:lang w:val="fr-FR"/>
        </w:rPr>
        <w:t>2</w:t>
      </w:r>
      <w:r>
        <w:rPr>
          <w:rFonts w:ascii="Centaur" w:hAnsi="Centaur"/>
          <w:sz w:val="24"/>
          <w:lang w:val="fr-FR"/>
        </w:rPr>
        <w:t xml:space="preserve">Affiliatiation </w:t>
      </w:r>
      <w:r>
        <w:rPr>
          <w:rFonts w:ascii="Centaur" w:hAnsi="Centaur" w:eastAsiaTheme="minorEastAsia"/>
          <w:sz w:val="24"/>
          <w:lang w:val="fr-FR"/>
        </w:rPr>
        <w:t>(Institution d’attache)</w:t>
      </w:r>
    </w:p>
    <w:p w14:paraId="3C202420">
      <w:pPr>
        <w:pStyle w:val="24"/>
        <w:spacing w:before="0" w:beforeAutospacing="0" w:line="276" w:lineRule="auto"/>
        <w:jc w:val="center"/>
        <w:rPr>
          <w:rFonts w:ascii="Centaur" w:hAnsi="Centaur" w:eastAsiaTheme="minorEastAsia"/>
          <w:sz w:val="24"/>
          <w:lang w:val="fr-FR"/>
        </w:rPr>
      </w:pPr>
      <w:r>
        <w:rPr>
          <w:rFonts w:ascii="Centaur" w:hAnsi="Centaur"/>
          <w:sz w:val="24"/>
          <w:lang w:val="fr-FR"/>
        </w:rPr>
        <w:t>Mail</w:t>
      </w:r>
    </w:p>
    <w:p w14:paraId="40BB921D">
      <w:pPr>
        <w:pStyle w:val="24"/>
        <w:spacing w:before="0" w:beforeAutospacing="0" w:line="276" w:lineRule="auto"/>
        <w:jc w:val="center"/>
        <w:rPr>
          <w:rFonts w:ascii="Centaur" w:hAnsi="Centaur" w:eastAsiaTheme="minorEastAsia"/>
          <w:sz w:val="24"/>
          <w:lang w:val="fr-FR"/>
        </w:rPr>
      </w:pPr>
      <w:r>
        <w:rPr>
          <w:rFonts w:hint="eastAsia" w:ascii="Centaur" w:hAnsi="Centaur" w:eastAsiaTheme="minorEastAsia"/>
          <w:sz w:val="24"/>
          <w:lang w:val="fr-FR"/>
        </w:rPr>
        <w:t>ORCID</w:t>
      </w:r>
      <w:r>
        <w:rPr>
          <w:rFonts w:ascii="Centaur" w:hAnsi="Centaur" w:eastAsiaTheme="minorEastAsia"/>
          <w:sz w:val="24"/>
          <w:lang w:val="fr-FR"/>
        </w:rPr>
        <w:t> </w:t>
      </w:r>
      <w:r>
        <w:rPr>
          <w:rFonts w:hint="eastAsia" w:ascii="Centaur" w:hAnsi="Centaur" w:eastAsiaTheme="minorEastAsia"/>
          <w:sz w:val="24"/>
          <w:lang w:val="fr-FR"/>
        </w:rPr>
        <w:t xml:space="preserve">: </w:t>
      </w:r>
    </w:p>
    <w:p w14:paraId="09C734B6">
      <w:pPr>
        <w:pStyle w:val="2"/>
        <w:jc w:val="both"/>
        <w:rPr>
          <w:rFonts w:ascii="Centaur" w:hAnsi="Centaur"/>
          <w:color w:val="auto"/>
          <w:sz w:val="24"/>
          <w:lang w:val="fr-FR"/>
        </w:rPr>
      </w:pPr>
      <w:r>
        <w:rPr>
          <w:rFonts w:ascii="Centaur" w:hAnsi="Centaur"/>
          <w:color w:val="auto"/>
          <w:sz w:val="24"/>
          <w:lang w:val="fr-FR"/>
        </w:rPr>
        <w:t>Résumé</w:t>
      </w:r>
    </w:p>
    <w:p w14:paraId="2B7376F3">
      <w:pPr>
        <w:pStyle w:val="24"/>
        <w:spacing w:before="0" w:beforeAutospacing="0" w:after="240" w:line="276" w:lineRule="auto"/>
        <w:rPr>
          <w:rFonts w:ascii="Centaur" w:hAnsi="Centaur"/>
          <w:sz w:val="24"/>
          <w:szCs w:val="24"/>
          <w:lang w:val="fr-FR"/>
        </w:rPr>
      </w:pPr>
      <w:r>
        <w:rPr>
          <w:rFonts w:ascii="Centaur" w:hAnsi="Centaur"/>
          <w:sz w:val="24"/>
          <w:szCs w:val="24"/>
          <w:lang w:val="fr-FR"/>
        </w:rPr>
        <w:t xml:space="preserve">Précédé de la mention </w:t>
      </w:r>
      <w:r>
        <w:rPr>
          <w:rFonts w:ascii="Centaur" w:hAnsi="Centaur"/>
          <w:b/>
          <w:sz w:val="24"/>
          <w:szCs w:val="24"/>
          <w:lang w:val="fr-FR"/>
        </w:rPr>
        <w:t>Résumé</w:t>
      </w:r>
      <w:r>
        <w:rPr>
          <w:rFonts w:ascii="Centaur" w:hAnsi="Centaur"/>
          <w:sz w:val="24"/>
          <w:szCs w:val="24"/>
          <w:lang w:val="fr-FR"/>
        </w:rPr>
        <w:t xml:space="preserve">, </w:t>
      </w:r>
      <w:r>
        <w:rPr>
          <w:rFonts w:hint="default" w:ascii="Centaur" w:hAnsi="Centaur"/>
          <w:sz w:val="24"/>
          <w:szCs w:val="24"/>
          <w:lang w:val="fr-FR"/>
        </w:rPr>
        <w:t xml:space="preserve">il compte </w:t>
      </w:r>
      <w:r>
        <w:rPr>
          <w:rFonts w:ascii="Centaur" w:hAnsi="Centaur"/>
          <w:sz w:val="24"/>
          <w:szCs w:val="24"/>
          <w:lang w:val="fr-FR"/>
        </w:rPr>
        <w:t xml:space="preserve">entre 150-250 mots. Précédé de la mention </w:t>
      </w:r>
      <w:r>
        <w:rPr>
          <w:rFonts w:ascii="Centaur" w:hAnsi="Centaur"/>
          <w:b/>
          <w:sz w:val="24"/>
          <w:szCs w:val="24"/>
          <w:lang w:val="fr-FR"/>
        </w:rPr>
        <w:t>Résumé</w:t>
      </w:r>
      <w:r>
        <w:rPr>
          <w:rFonts w:ascii="Centaur" w:hAnsi="Centaur"/>
          <w:sz w:val="24"/>
          <w:szCs w:val="24"/>
          <w:lang w:val="fr-FR"/>
        </w:rPr>
        <w:t xml:space="preserve">, </w:t>
      </w:r>
      <w:r>
        <w:rPr>
          <w:rFonts w:hint="default" w:ascii="Centaur" w:hAnsi="Centaur"/>
          <w:sz w:val="24"/>
          <w:szCs w:val="24"/>
          <w:lang w:val="fr-FR"/>
        </w:rPr>
        <w:t xml:space="preserve">il compte </w:t>
      </w:r>
      <w:r>
        <w:rPr>
          <w:rFonts w:ascii="Centaur" w:hAnsi="Centaur"/>
          <w:sz w:val="24"/>
          <w:szCs w:val="24"/>
          <w:lang w:val="fr-FR"/>
        </w:rPr>
        <w:t xml:space="preserve">entre 150-250 mots. Précédé de la mention </w:t>
      </w:r>
      <w:r>
        <w:rPr>
          <w:rFonts w:ascii="Centaur" w:hAnsi="Centaur"/>
          <w:b/>
          <w:sz w:val="24"/>
          <w:szCs w:val="24"/>
          <w:lang w:val="fr-FR"/>
        </w:rPr>
        <w:t>Résumé</w:t>
      </w:r>
      <w:r>
        <w:rPr>
          <w:rFonts w:ascii="Centaur" w:hAnsi="Centaur"/>
          <w:sz w:val="24"/>
          <w:szCs w:val="24"/>
          <w:lang w:val="fr-FR"/>
        </w:rPr>
        <w:t xml:space="preserve">, </w:t>
      </w:r>
      <w:r>
        <w:rPr>
          <w:rFonts w:hint="default" w:ascii="Centaur" w:hAnsi="Centaur"/>
          <w:sz w:val="24"/>
          <w:szCs w:val="24"/>
          <w:lang w:val="fr-FR"/>
        </w:rPr>
        <w:t xml:space="preserve">il compte </w:t>
      </w:r>
      <w:r>
        <w:rPr>
          <w:rFonts w:ascii="Centaur" w:hAnsi="Centaur"/>
          <w:sz w:val="24"/>
          <w:szCs w:val="24"/>
          <w:lang w:val="fr-FR"/>
        </w:rPr>
        <w:t xml:space="preserve">entre 150-250 mots. Précédé de la mention </w:t>
      </w:r>
      <w:r>
        <w:rPr>
          <w:rFonts w:ascii="Centaur" w:hAnsi="Centaur"/>
          <w:b/>
          <w:sz w:val="24"/>
          <w:szCs w:val="24"/>
          <w:lang w:val="fr-FR"/>
        </w:rPr>
        <w:t>Résumé</w:t>
      </w:r>
      <w:r>
        <w:rPr>
          <w:rFonts w:ascii="Centaur" w:hAnsi="Centaur"/>
          <w:sz w:val="24"/>
          <w:szCs w:val="24"/>
          <w:lang w:val="fr-FR"/>
        </w:rPr>
        <w:t xml:space="preserve">, </w:t>
      </w:r>
      <w:r>
        <w:rPr>
          <w:rFonts w:hint="default" w:ascii="Centaur" w:hAnsi="Centaur"/>
          <w:sz w:val="24"/>
          <w:szCs w:val="24"/>
          <w:lang w:val="fr-FR"/>
        </w:rPr>
        <w:t xml:space="preserve">il compte </w:t>
      </w:r>
      <w:r>
        <w:rPr>
          <w:rFonts w:ascii="Centaur" w:hAnsi="Centaur"/>
          <w:sz w:val="24"/>
          <w:szCs w:val="24"/>
          <w:lang w:val="fr-FR"/>
        </w:rPr>
        <w:t xml:space="preserve">entre 150-250 mots. Précédé de la mention </w:t>
      </w:r>
      <w:r>
        <w:rPr>
          <w:rFonts w:ascii="Centaur" w:hAnsi="Centaur"/>
          <w:b/>
          <w:sz w:val="24"/>
          <w:szCs w:val="24"/>
          <w:lang w:val="fr-FR"/>
        </w:rPr>
        <w:t>Résumé</w:t>
      </w:r>
      <w:r>
        <w:rPr>
          <w:rFonts w:ascii="Centaur" w:hAnsi="Centaur"/>
          <w:sz w:val="24"/>
          <w:szCs w:val="24"/>
          <w:lang w:val="fr-FR"/>
        </w:rPr>
        <w:t xml:space="preserve">, </w:t>
      </w:r>
      <w:r>
        <w:rPr>
          <w:rFonts w:hint="default" w:ascii="Centaur" w:hAnsi="Centaur"/>
          <w:sz w:val="24"/>
          <w:szCs w:val="24"/>
          <w:lang w:val="fr-FR"/>
        </w:rPr>
        <w:t xml:space="preserve">il compte </w:t>
      </w:r>
      <w:r>
        <w:rPr>
          <w:rFonts w:ascii="Centaur" w:hAnsi="Centaur"/>
          <w:sz w:val="24"/>
          <w:szCs w:val="24"/>
          <w:lang w:val="fr-FR"/>
        </w:rPr>
        <w:t xml:space="preserve">entre 150-250 mots. Précédé de la mention </w:t>
      </w:r>
      <w:r>
        <w:rPr>
          <w:rFonts w:ascii="Centaur" w:hAnsi="Centaur"/>
          <w:b/>
          <w:sz w:val="24"/>
          <w:szCs w:val="24"/>
          <w:lang w:val="fr-FR"/>
        </w:rPr>
        <w:t>Résumé</w:t>
      </w:r>
      <w:r>
        <w:rPr>
          <w:rFonts w:ascii="Centaur" w:hAnsi="Centaur"/>
          <w:sz w:val="24"/>
          <w:szCs w:val="24"/>
          <w:lang w:val="fr-FR"/>
        </w:rPr>
        <w:t xml:space="preserve">, </w:t>
      </w:r>
      <w:r>
        <w:rPr>
          <w:rFonts w:hint="default" w:ascii="Centaur" w:hAnsi="Centaur"/>
          <w:sz w:val="24"/>
          <w:szCs w:val="24"/>
          <w:lang w:val="fr-FR"/>
        </w:rPr>
        <w:t xml:space="preserve">il compte </w:t>
      </w:r>
      <w:r>
        <w:rPr>
          <w:rFonts w:ascii="Centaur" w:hAnsi="Centaur"/>
          <w:sz w:val="24"/>
          <w:szCs w:val="24"/>
          <w:lang w:val="fr-FR"/>
        </w:rPr>
        <w:t xml:space="preserve">entre 150-250 mots. Précédé de la mention </w:t>
      </w:r>
      <w:r>
        <w:rPr>
          <w:rFonts w:ascii="Centaur" w:hAnsi="Centaur"/>
          <w:b/>
          <w:sz w:val="24"/>
          <w:szCs w:val="24"/>
          <w:lang w:val="fr-FR"/>
        </w:rPr>
        <w:t>Résumé</w:t>
      </w:r>
      <w:r>
        <w:rPr>
          <w:rFonts w:ascii="Centaur" w:hAnsi="Centaur"/>
          <w:sz w:val="24"/>
          <w:szCs w:val="24"/>
          <w:lang w:val="fr-FR"/>
        </w:rPr>
        <w:t xml:space="preserve">, </w:t>
      </w:r>
      <w:r>
        <w:rPr>
          <w:rFonts w:hint="default" w:ascii="Centaur" w:hAnsi="Centaur"/>
          <w:sz w:val="24"/>
          <w:szCs w:val="24"/>
          <w:lang w:val="fr-FR"/>
        </w:rPr>
        <w:t xml:space="preserve">il compte </w:t>
      </w:r>
      <w:r>
        <w:rPr>
          <w:rFonts w:ascii="Centaur" w:hAnsi="Centaur"/>
          <w:sz w:val="24"/>
          <w:szCs w:val="24"/>
          <w:lang w:val="fr-FR"/>
        </w:rPr>
        <w:t xml:space="preserve">entre 150-250 mots. Précédé de la mention </w:t>
      </w:r>
      <w:r>
        <w:rPr>
          <w:rFonts w:ascii="Centaur" w:hAnsi="Centaur"/>
          <w:b/>
          <w:sz w:val="24"/>
          <w:szCs w:val="24"/>
          <w:lang w:val="fr-FR"/>
        </w:rPr>
        <w:t>Résumé</w:t>
      </w:r>
      <w:r>
        <w:rPr>
          <w:rFonts w:ascii="Centaur" w:hAnsi="Centaur"/>
          <w:sz w:val="24"/>
          <w:szCs w:val="24"/>
          <w:lang w:val="fr-FR"/>
        </w:rPr>
        <w:t xml:space="preserve">, </w:t>
      </w:r>
      <w:r>
        <w:rPr>
          <w:rFonts w:hint="default" w:ascii="Centaur" w:hAnsi="Centaur"/>
          <w:sz w:val="24"/>
          <w:szCs w:val="24"/>
          <w:lang w:val="fr-FR"/>
        </w:rPr>
        <w:t xml:space="preserve">il compte </w:t>
      </w:r>
      <w:r>
        <w:rPr>
          <w:rFonts w:ascii="Centaur" w:hAnsi="Centaur"/>
          <w:sz w:val="24"/>
          <w:szCs w:val="24"/>
          <w:lang w:val="fr-FR"/>
        </w:rPr>
        <w:t xml:space="preserve">entre 150-250 mots. Précédé de la mention </w:t>
      </w:r>
      <w:r>
        <w:rPr>
          <w:rFonts w:ascii="Centaur" w:hAnsi="Centaur"/>
          <w:b/>
          <w:sz w:val="24"/>
          <w:szCs w:val="24"/>
          <w:lang w:val="fr-FR"/>
        </w:rPr>
        <w:t>Résumé</w:t>
      </w:r>
      <w:r>
        <w:rPr>
          <w:rFonts w:ascii="Centaur" w:hAnsi="Centaur"/>
          <w:sz w:val="24"/>
          <w:szCs w:val="24"/>
          <w:lang w:val="fr-FR"/>
        </w:rPr>
        <w:t xml:space="preserve">, </w:t>
      </w:r>
      <w:r>
        <w:rPr>
          <w:rFonts w:hint="default" w:ascii="Centaur" w:hAnsi="Centaur"/>
          <w:sz w:val="24"/>
          <w:szCs w:val="24"/>
          <w:lang w:val="fr-FR"/>
        </w:rPr>
        <w:t xml:space="preserve">il compte </w:t>
      </w:r>
      <w:r>
        <w:rPr>
          <w:rFonts w:ascii="Centaur" w:hAnsi="Centaur"/>
          <w:sz w:val="24"/>
          <w:szCs w:val="24"/>
          <w:lang w:val="fr-FR"/>
        </w:rPr>
        <w:t xml:space="preserve">entre 150-250 mots. Précédé de la mention </w:t>
      </w:r>
      <w:r>
        <w:rPr>
          <w:rFonts w:ascii="Centaur" w:hAnsi="Centaur"/>
          <w:b/>
          <w:sz w:val="24"/>
          <w:szCs w:val="24"/>
          <w:lang w:val="fr-FR"/>
        </w:rPr>
        <w:t>Résumé</w:t>
      </w:r>
      <w:r>
        <w:rPr>
          <w:rFonts w:ascii="Centaur" w:hAnsi="Centaur"/>
          <w:sz w:val="24"/>
          <w:szCs w:val="24"/>
          <w:lang w:val="fr-FR"/>
        </w:rPr>
        <w:t xml:space="preserve">, </w:t>
      </w:r>
      <w:r>
        <w:rPr>
          <w:rFonts w:hint="default" w:ascii="Centaur" w:hAnsi="Centaur"/>
          <w:sz w:val="24"/>
          <w:szCs w:val="24"/>
          <w:lang w:val="fr-FR"/>
        </w:rPr>
        <w:t xml:space="preserve">il compte </w:t>
      </w:r>
      <w:r>
        <w:rPr>
          <w:rFonts w:ascii="Centaur" w:hAnsi="Centaur"/>
          <w:sz w:val="24"/>
          <w:szCs w:val="24"/>
          <w:lang w:val="fr-FR"/>
        </w:rPr>
        <w:t xml:space="preserve">entre 150-250 mots. Précédé de la mention </w:t>
      </w:r>
      <w:r>
        <w:rPr>
          <w:rFonts w:ascii="Centaur" w:hAnsi="Centaur"/>
          <w:b/>
          <w:sz w:val="24"/>
          <w:szCs w:val="24"/>
          <w:lang w:val="fr-FR"/>
        </w:rPr>
        <w:t>Résumé</w:t>
      </w:r>
      <w:r>
        <w:rPr>
          <w:rFonts w:ascii="Centaur" w:hAnsi="Centaur"/>
          <w:sz w:val="24"/>
          <w:szCs w:val="24"/>
          <w:lang w:val="fr-FR"/>
        </w:rPr>
        <w:t xml:space="preserve">, </w:t>
      </w:r>
      <w:r>
        <w:rPr>
          <w:rFonts w:hint="default" w:ascii="Centaur" w:hAnsi="Centaur"/>
          <w:sz w:val="24"/>
          <w:szCs w:val="24"/>
          <w:lang w:val="fr-FR"/>
        </w:rPr>
        <w:t xml:space="preserve">il compte </w:t>
      </w:r>
      <w:r>
        <w:rPr>
          <w:rFonts w:ascii="Centaur" w:hAnsi="Centaur"/>
          <w:sz w:val="24"/>
          <w:szCs w:val="24"/>
          <w:lang w:val="fr-FR"/>
        </w:rPr>
        <w:t xml:space="preserve">entre 150-250 mots. Précédé de la mention </w:t>
      </w:r>
      <w:r>
        <w:rPr>
          <w:rFonts w:ascii="Centaur" w:hAnsi="Centaur"/>
          <w:b/>
          <w:sz w:val="24"/>
          <w:szCs w:val="24"/>
          <w:lang w:val="fr-FR"/>
        </w:rPr>
        <w:t>Résumé</w:t>
      </w:r>
      <w:r>
        <w:rPr>
          <w:rFonts w:ascii="Centaur" w:hAnsi="Centaur"/>
          <w:sz w:val="24"/>
          <w:szCs w:val="24"/>
          <w:lang w:val="fr-FR"/>
        </w:rPr>
        <w:t xml:space="preserve">, </w:t>
      </w:r>
      <w:r>
        <w:rPr>
          <w:rFonts w:hint="default" w:ascii="Centaur" w:hAnsi="Centaur"/>
          <w:sz w:val="24"/>
          <w:szCs w:val="24"/>
          <w:lang w:val="fr-FR"/>
        </w:rPr>
        <w:t xml:space="preserve">il compte </w:t>
      </w:r>
      <w:r>
        <w:rPr>
          <w:rFonts w:ascii="Centaur" w:hAnsi="Centaur"/>
          <w:sz w:val="24"/>
          <w:szCs w:val="24"/>
          <w:lang w:val="fr-FR"/>
        </w:rPr>
        <w:t xml:space="preserve">entre 150-250 mots. Précédé de la mention </w:t>
      </w:r>
      <w:r>
        <w:rPr>
          <w:rFonts w:ascii="Centaur" w:hAnsi="Centaur"/>
          <w:b/>
          <w:sz w:val="24"/>
          <w:szCs w:val="24"/>
          <w:lang w:val="fr-FR"/>
        </w:rPr>
        <w:t>Résumé</w:t>
      </w:r>
      <w:r>
        <w:rPr>
          <w:rFonts w:ascii="Centaur" w:hAnsi="Centaur"/>
          <w:sz w:val="24"/>
          <w:szCs w:val="24"/>
          <w:lang w:val="fr-FR"/>
        </w:rPr>
        <w:t xml:space="preserve">, </w:t>
      </w:r>
      <w:r>
        <w:rPr>
          <w:rFonts w:hint="default" w:ascii="Centaur" w:hAnsi="Centaur"/>
          <w:sz w:val="24"/>
          <w:szCs w:val="24"/>
          <w:lang w:val="fr-FR"/>
        </w:rPr>
        <w:t xml:space="preserve">il compte </w:t>
      </w:r>
      <w:r>
        <w:rPr>
          <w:rFonts w:ascii="Centaur" w:hAnsi="Centaur"/>
          <w:sz w:val="24"/>
          <w:szCs w:val="24"/>
          <w:lang w:val="fr-FR"/>
        </w:rPr>
        <w:t xml:space="preserve">entre 150-250 mots. Précédé de la mention </w:t>
      </w:r>
      <w:r>
        <w:rPr>
          <w:rFonts w:ascii="Centaur" w:hAnsi="Centaur"/>
          <w:b/>
          <w:sz w:val="24"/>
          <w:szCs w:val="24"/>
          <w:lang w:val="fr-FR"/>
        </w:rPr>
        <w:t>Résumé</w:t>
      </w:r>
      <w:r>
        <w:rPr>
          <w:rFonts w:ascii="Centaur" w:hAnsi="Centaur"/>
          <w:sz w:val="24"/>
          <w:szCs w:val="24"/>
          <w:lang w:val="fr-FR"/>
        </w:rPr>
        <w:t xml:space="preserve">, </w:t>
      </w:r>
      <w:r>
        <w:rPr>
          <w:rFonts w:hint="default" w:ascii="Centaur" w:hAnsi="Centaur"/>
          <w:sz w:val="24"/>
          <w:szCs w:val="24"/>
          <w:lang w:val="fr-FR"/>
        </w:rPr>
        <w:t xml:space="preserve">il compte </w:t>
      </w:r>
      <w:r>
        <w:rPr>
          <w:rFonts w:ascii="Centaur" w:hAnsi="Centaur"/>
          <w:sz w:val="24"/>
          <w:szCs w:val="24"/>
          <w:lang w:val="fr-FR"/>
        </w:rPr>
        <w:t xml:space="preserve">entre 150-250 mots. Précédé de la mention </w:t>
      </w:r>
      <w:r>
        <w:rPr>
          <w:rFonts w:ascii="Centaur" w:hAnsi="Centaur"/>
          <w:b/>
          <w:sz w:val="24"/>
          <w:szCs w:val="24"/>
          <w:lang w:val="fr-FR"/>
        </w:rPr>
        <w:t>Résumé</w:t>
      </w:r>
      <w:r>
        <w:rPr>
          <w:rFonts w:ascii="Centaur" w:hAnsi="Centaur"/>
          <w:sz w:val="24"/>
          <w:szCs w:val="24"/>
          <w:lang w:val="fr-FR"/>
        </w:rPr>
        <w:t xml:space="preserve">, </w:t>
      </w:r>
      <w:r>
        <w:rPr>
          <w:rFonts w:hint="default" w:ascii="Centaur" w:hAnsi="Centaur"/>
          <w:sz w:val="24"/>
          <w:szCs w:val="24"/>
          <w:lang w:val="fr-FR"/>
        </w:rPr>
        <w:t xml:space="preserve">il compte </w:t>
      </w:r>
      <w:r>
        <w:rPr>
          <w:rFonts w:ascii="Centaur" w:hAnsi="Centaur"/>
          <w:sz w:val="24"/>
          <w:szCs w:val="24"/>
          <w:lang w:val="fr-FR"/>
        </w:rPr>
        <w:t xml:space="preserve">entre 150-250 mots. Précédé de la mention </w:t>
      </w:r>
      <w:r>
        <w:rPr>
          <w:rFonts w:ascii="Centaur" w:hAnsi="Centaur"/>
          <w:b/>
          <w:sz w:val="24"/>
          <w:szCs w:val="24"/>
          <w:lang w:val="fr-FR"/>
        </w:rPr>
        <w:t>Résumé</w:t>
      </w:r>
      <w:r>
        <w:rPr>
          <w:rFonts w:ascii="Centaur" w:hAnsi="Centaur"/>
          <w:sz w:val="24"/>
          <w:szCs w:val="24"/>
          <w:lang w:val="fr-FR"/>
        </w:rPr>
        <w:t xml:space="preserve">, </w:t>
      </w:r>
      <w:r>
        <w:rPr>
          <w:rFonts w:hint="default" w:ascii="Centaur" w:hAnsi="Centaur"/>
          <w:sz w:val="24"/>
          <w:szCs w:val="24"/>
          <w:lang w:val="fr-FR"/>
        </w:rPr>
        <w:t xml:space="preserve">il compte </w:t>
      </w:r>
      <w:r>
        <w:rPr>
          <w:rFonts w:ascii="Centaur" w:hAnsi="Centaur"/>
          <w:sz w:val="24"/>
          <w:szCs w:val="24"/>
          <w:lang w:val="fr-FR"/>
        </w:rPr>
        <w:t xml:space="preserve">entre 150-250 mots. </w:t>
      </w:r>
    </w:p>
    <w:p w14:paraId="2773819F">
      <w:pPr>
        <w:pStyle w:val="2"/>
        <w:jc w:val="both"/>
        <w:rPr>
          <w:rFonts w:ascii="Centaur" w:hAnsi="Centaur"/>
          <w:color w:val="auto"/>
          <w:sz w:val="24"/>
          <w:lang w:val="fr-FR"/>
        </w:rPr>
      </w:pPr>
      <w:r>
        <w:rPr>
          <w:rFonts w:ascii="Centaur" w:hAnsi="Centaur"/>
          <w:color w:val="auto"/>
          <w:sz w:val="24"/>
          <w:lang w:val="fr-FR"/>
        </w:rPr>
        <w:t>Mots clés</w:t>
      </w:r>
    </w:p>
    <w:p w14:paraId="650FD077">
      <w:pPr>
        <w:pStyle w:val="24"/>
        <w:spacing w:before="0" w:beforeAutospacing="0" w:line="276" w:lineRule="auto"/>
        <w:rPr>
          <w:rFonts w:ascii="Centaur" w:hAnsi="Centaur"/>
          <w:sz w:val="24"/>
          <w:lang w:val="fr-FR"/>
        </w:rPr>
      </w:pPr>
      <w:r>
        <w:rPr>
          <w:rFonts w:ascii="Centaur" w:hAnsi="Centaur"/>
          <w:sz w:val="24"/>
          <w:lang w:val="fr-FR"/>
        </w:rPr>
        <w:t xml:space="preserve">3 à 5 mots clés précédés de la mention </w:t>
      </w:r>
      <w:r>
        <w:rPr>
          <w:rFonts w:ascii="Centaur" w:hAnsi="Centaur"/>
          <w:b/>
          <w:sz w:val="24"/>
          <w:lang w:val="fr-FR"/>
        </w:rPr>
        <w:t>Mots-clés</w:t>
      </w:r>
      <w:r>
        <w:rPr>
          <w:rFonts w:ascii="Centaur" w:hAnsi="Centaur"/>
          <w:sz w:val="24"/>
          <w:lang w:val="fr-FR"/>
        </w:rPr>
        <w:t>. Ils doivent être séparés par une virgule, pas de majuscule (sauf les noms propres).</w:t>
      </w:r>
    </w:p>
    <w:p w14:paraId="1DE00A4C">
      <w:pPr>
        <w:pStyle w:val="24"/>
        <w:spacing w:before="0" w:beforeAutospacing="0" w:line="276" w:lineRule="auto"/>
        <w:rPr>
          <w:rFonts w:ascii="Centaur" w:hAnsi="Centaur"/>
          <w:sz w:val="24"/>
          <w:lang w:val="fr-FR"/>
        </w:rPr>
      </w:pPr>
      <w:r>
        <w:rPr>
          <w:rFonts w:ascii="Centaur" w:hAnsi="Centaur"/>
          <w:sz w:val="24"/>
          <w:lang w:val="fr-FR"/>
        </w:rPr>
        <w:t xml:space="preserve">Exemple : </w:t>
      </w:r>
    </w:p>
    <w:p w14:paraId="04E44F6D">
      <w:pPr>
        <w:pStyle w:val="24"/>
        <w:spacing w:before="0" w:beforeAutospacing="0" w:line="276" w:lineRule="auto"/>
        <w:rPr>
          <w:rFonts w:ascii="Centaur" w:hAnsi="Centaur"/>
          <w:b/>
          <w:sz w:val="32"/>
          <w:szCs w:val="24"/>
          <w:lang w:val="fr-FR"/>
        </w:rPr>
      </w:pPr>
      <w:r>
        <w:rPr>
          <w:rFonts w:ascii="Centaur" w:hAnsi="Centaur"/>
          <w:b/>
          <w:sz w:val="24"/>
          <w:lang w:val="fr-FR"/>
        </w:rPr>
        <w:t xml:space="preserve">Mots clés : </w:t>
      </w:r>
      <w:r>
        <w:rPr>
          <w:rFonts w:ascii="Centaur" w:hAnsi="Centaur"/>
          <w:sz w:val="24"/>
          <w:lang w:val="fr-FR"/>
        </w:rPr>
        <w:t>enseignement du chinois, Institut Confucius, Université de Maroua, Cameroun.</w:t>
      </w:r>
    </w:p>
    <w:p w14:paraId="1C734AA0">
      <w:pPr>
        <w:pStyle w:val="24"/>
        <w:spacing w:line="276" w:lineRule="auto"/>
        <w:jc w:val="center"/>
        <w:rPr>
          <w:rFonts w:ascii="Centaur" w:hAnsi="Centaur"/>
          <w:b/>
          <w:sz w:val="26"/>
          <w:szCs w:val="26"/>
          <w:lang w:val="fr-FR"/>
        </w:rPr>
      </w:pPr>
    </w:p>
    <w:p w14:paraId="79982EFD">
      <w:pPr>
        <w:jc w:val="center"/>
        <w:rPr>
          <w:rFonts w:ascii="Centaur" w:hAnsi="Centaur"/>
          <w:b/>
          <w:sz w:val="32"/>
          <w:szCs w:val="26"/>
        </w:rPr>
      </w:pPr>
      <w:r>
        <w:rPr>
          <w:rFonts w:ascii="Centaur" w:hAnsi="Centaur"/>
          <w:b/>
          <w:sz w:val="32"/>
          <w:szCs w:val="26"/>
        </w:rPr>
        <w:t>Title (Centaur, 16-point bold, centered)</w:t>
      </w:r>
    </w:p>
    <w:p w14:paraId="6740877E">
      <w:pPr>
        <w:pStyle w:val="2"/>
        <w:rPr>
          <w:rFonts w:ascii="Centaur" w:hAnsi="Centaur"/>
          <w:color w:val="auto"/>
          <w:sz w:val="24"/>
        </w:rPr>
      </w:pPr>
      <w:r>
        <w:rPr>
          <w:rFonts w:ascii="Centaur" w:hAnsi="Centaur"/>
          <w:color w:val="auto"/>
          <w:sz w:val="24"/>
        </w:rPr>
        <w:t>Abstract</w:t>
      </w:r>
    </w:p>
    <w:p w14:paraId="282B3F03">
      <w:pPr>
        <w:pStyle w:val="24"/>
        <w:spacing w:before="0" w:beforeAutospacing="0" w:after="240" w:line="276" w:lineRule="auto"/>
        <w:rPr>
          <w:rFonts w:ascii="Centaur" w:hAnsi="Centaur"/>
          <w:b/>
          <w:sz w:val="24"/>
          <w:szCs w:val="24"/>
        </w:rPr>
      </w:pPr>
      <w:r>
        <w:rPr>
          <w:rFonts w:ascii="Centaur" w:hAnsi="Centaur"/>
          <w:sz w:val="24"/>
          <w:szCs w:val="24"/>
        </w:rPr>
        <w:t xml:space="preserve">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 xml:space="preserve">. </w:t>
      </w:r>
      <w:r>
        <w:rPr>
          <w:rFonts w:ascii="Centaur" w:hAnsi="Centaur"/>
          <w:sz w:val="24"/>
          <w:szCs w:val="24"/>
        </w:rPr>
        <w:t xml:space="preserve">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 xml:space="preserve">. </w:t>
      </w:r>
      <w:r>
        <w:rPr>
          <w:rFonts w:ascii="Centaur" w:hAnsi="Centaur"/>
          <w:sz w:val="24"/>
          <w:szCs w:val="24"/>
        </w:rPr>
        <w:t xml:space="preserve">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r>
        <w:rPr>
          <w:rFonts w:ascii="Centaur" w:hAnsi="Centaur"/>
          <w:sz w:val="24"/>
          <w:szCs w:val="24"/>
        </w:rPr>
        <w:t xml:space="preserve"> 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r>
        <w:rPr>
          <w:rFonts w:ascii="Centaur" w:hAnsi="Centaur"/>
          <w:sz w:val="24"/>
          <w:szCs w:val="24"/>
        </w:rPr>
        <w:t xml:space="preserve"> 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r>
        <w:rPr>
          <w:rFonts w:ascii="Centaur" w:hAnsi="Centaur"/>
          <w:sz w:val="24"/>
          <w:szCs w:val="24"/>
        </w:rPr>
        <w:t xml:space="preserve"> 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r>
        <w:rPr>
          <w:rFonts w:ascii="Centaur" w:hAnsi="Centaur"/>
          <w:sz w:val="24"/>
          <w:szCs w:val="24"/>
        </w:rPr>
        <w:t xml:space="preserve"> 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r>
        <w:rPr>
          <w:rFonts w:ascii="Centaur" w:hAnsi="Centaur"/>
          <w:sz w:val="24"/>
          <w:szCs w:val="24"/>
        </w:rPr>
        <w:t xml:space="preserve"> 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r>
        <w:rPr>
          <w:rFonts w:ascii="Centaur" w:hAnsi="Centaur"/>
          <w:sz w:val="24"/>
          <w:szCs w:val="24"/>
        </w:rPr>
        <w:t xml:space="preserve"> 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r>
        <w:rPr>
          <w:rFonts w:ascii="Centaur" w:hAnsi="Centaur"/>
          <w:sz w:val="24"/>
          <w:szCs w:val="24"/>
        </w:rPr>
        <w:t xml:space="preserve"> 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r>
        <w:rPr>
          <w:rFonts w:ascii="Centaur" w:hAnsi="Centaur"/>
          <w:sz w:val="24"/>
          <w:szCs w:val="24"/>
        </w:rPr>
        <w:t xml:space="preserve"> 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r>
        <w:rPr>
          <w:rFonts w:ascii="Centaur" w:hAnsi="Centaur"/>
          <w:sz w:val="24"/>
          <w:szCs w:val="24"/>
        </w:rPr>
        <w:t xml:space="preserve"> 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r>
        <w:rPr>
          <w:rFonts w:ascii="Centaur" w:hAnsi="Centaur"/>
          <w:sz w:val="24"/>
          <w:szCs w:val="24"/>
        </w:rPr>
        <w:t xml:space="preserve"> 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r>
        <w:rPr>
          <w:rFonts w:ascii="Centaur" w:hAnsi="Centaur"/>
          <w:sz w:val="24"/>
          <w:szCs w:val="24"/>
        </w:rPr>
        <w:t xml:space="preserve"> 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r>
        <w:rPr>
          <w:rFonts w:ascii="Centaur" w:hAnsi="Centaur"/>
          <w:sz w:val="24"/>
          <w:szCs w:val="24"/>
        </w:rPr>
        <w:t xml:space="preserve"> 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r>
        <w:rPr>
          <w:rFonts w:ascii="Centaur" w:hAnsi="Centaur"/>
          <w:sz w:val="24"/>
          <w:szCs w:val="24"/>
        </w:rPr>
        <w:t xml:space="preserve"> 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r>
        <w:rPr>
          <w:rFonts w:ascii="Centaur" w:hAnsi="Centaur"/>
          <w:sz w:val="24"/>
          <w:szCs w:val="24"/>
        </w:rPr>
        <w:t xml:space="preserve"> 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r>
        <w:rPr>
          <w:rFonts w:ascii="Centaur" w:hAnsi="Centaur"/>
          <w:sz w:val="24"/>
          <w:szCs w:val="24"/>
        </w:rPr>
        <w:t xml:space="preserve"> 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r>
        <w:rPr>
          <w:rFonts w:ascii="Centaur" w:hAnsi="Centaur"/>
          <w:sz w:val="24"/>
          <w:szCs w:val="24"/>
        </w:rPr>
        <w:t xml:space="preserve"> Preceded by the mention </w:t>
      </w:r>
      <w:r>
        <w:rPr>
          <w:rFonts w:ascii="Centaur" w:hAnsi="Centaur"/>
          <w:b/>
          <w:sz w:val="24"/>
          <w:szCs w:val="24"/>
        </w:rPr>
        <w:t>Abstract</w:t>
      </w:r>
      <w:r>
        <w:rPr>
          <w:rFonts w:ascii="Centaur" w:hAnsi="Centaur"/>
          <w:sz w:val="24"/>
          <w:szCs w:val="24"/>
        </w:rPr>
        <w:t>, between 150-250 words</w:t>
      </w:r>
      <w:r>
        <w:rPr>
          <w:rFonts w:ascii="Centaur" w:hAnsi="Centaur"/>
          <w:b/>
          <w:sz w:val="24"/>
          <w:szCs w:val="24"/>
        </w:rPr>
        <w:t>.</w:t>
      </w:r>
    </w:p>
    <w:p w14:paraId="51E4BD7A">
      <w:pPr>
        <w:pStyle w:val="2"/>
        <w:rPr>
          <w:rFonts w:ascii="Centaur" w:hAnsi="Centaur"/>
          <w:color w:val="auto"/>
          <w:sz w:val="24"/>
        </w:rPr>
      </w:pPr>
      <w:r>
        <w:rPr>
          <w:rFonts w:ascii="Centaur" w:hAnsi="Centaur"/>
          <w:color w:val="auto"/>
          <w:sz w:val="24"/>
        </w:rPr>
        <w:t>Keywords</w:t>
      </w:r>
    </w:p>
    <w:p w14:paraId="5D5883F5">
      <w:pPr>
        <w:pStyle w:val="24"/>
        <w:spacing w:before="0" w:beforeAutospacing="0" w:line="276" w:lineRule="auto"/>
        <w:rPr>
          <w:rFonts w:ascii="Centaur" w:hAnsi="Centaur"/>
          <w:sz w:val="24"/>
          <w:szCs w:val="24"/>
        </w:rPr>
      </w:pPr>
      <w:r>
        <w:rPr>
          <w:rFonts w:ascii="Centaur" w:hAnsi="Centaur"/>
          <w:sz w:val="24"/>
          <w:szCs w:val="24"/>
        </w:rPr>
        <w:t>Preceded by Keywords, 3 to 5 words, they must be separated by a comma, not capital letters (except proper names).</w:t>
      </w:r>
    </w:p>
    <w:p w14:paraId="3F97A1CC">
      <w:pPr>
        <w:pStyle w:val="24"/>
        <w:spacing w:before="0" w:beforeAutospacing="0" w:line="276" w:lineRule="auto"/>
        <w:rPr>
          <w:rFonts w:ascii="Centaur" w:hAnsi="Centaur"/>
          <w:sz w:val="24"/>
        </w:rPr>
      </w:pPr>
      <w:r>
        <w:rPr>
          <w:rFonts w:ascii="Centaur" w:hAnsi="Centaur"/>
          <w:sz w:val="24"/>
        </w:rPr>
        <w:t xml:space="preserve">Example : </w:t>
      </w:r>
    </w:p>
    <w:p w14:paraId="45C1EE07">
      <w:pPr>
        <w:pStyle w:val="24"/>
        <w:spacing w:before="0" w:beforeAutospacing="0" w:line="276" w:lineRule="auto"/>
        <w:rPr>
          <w:rFonts w:ascii="Centaur" w:hAnsi="Centaur"/>
          <w:b/>
          <w:sz w:val="24"/>
          <w:szCs w:val="24"/>
        </w:rPr>
      </w:pPr>
      <w:r>
        <w:rPr>
          <w:rFonts w:ascii="Centaur" w:hAnsi="Centaur"/>
          <w:b/>
          <w:sz w:val="24"/>
        </w:rPr>
        <w:t xml:space="preserve">Keywords: </w:t>
      </w:r>
      <w:r>
        <w:rPr>
          <w:rFonts w:ascii="Centaur" w:hAnsi="Centaur"/>
          <w:sz w:val="24"/>
        </w:rPr>
        <w:t>chinese language teaching, Confucius Institute, University of Maroua, Cameroon.</w:t>
      </w:r>
    </w:p>
    <w:p w14:paraId="16EE86FC">
      <w:pPr>
        <w:pStyle w:val="2"/>
        <w:jc w:val="both"/>
        <w:rPr>
          <w:rFonts w:ascii="Centaur" w:hAnsi="Centaur"/>
          <w:color w:val="auto"/>
          <w:sz w:val="24"/>
          <w:szCs w:val="24"/>
          <w:lang w:val="fr-FR"/>
        </w:rPr>
      </w:pPr>
      <w:r>
        <w:rPr>
          <w:rFonts w:ascii="Centaur" w:hAnsi="Centaur"/>
          <w:color w:val="auto"/>
          <w:sz w:val="24"/>
          <w:szCs w:val="24"/>
          <w:lang w:val="fr-FR"/>
        </w:rPr>
        <w:t>Introduction</w:t>
      </w:r>
      <w:r>
        <w:rPr>
          <w:rStyle w:val="13"/>
          <w:rFonts w:ascii="Centaur" w:hAnsi="Centaur" w:eastAsiaTheme="minorEastAsia" w:cstheme="minorBidi"/>
          <w:b w:val="0"/>
          <w:color w:val="auto"/>
          <w:sz w:val="24"/>
          <w:lang w:val="fr-FR"/>
        </w:rPr>
        <w:footnoteReference w:id="0"/>
      </w:r>
    </w:p>
    <w:p w14:paraId="02D7E411">
      <w:pPr>
        <w:pStyle w:val="24"/>
        <w:widowControl w:val="0"/>
        <w:spacing w:before="0" w:beforeAutospacing="0" w:after="240" w:line="276" w:lineRule="auto"/>
        <w:rPr>
          <w:rFonts w:ascii="Centaur" w:hAnsi="Centaur" w:eastAsiaTheme="minorEastAsia" w:cstheme="minorBidi"/>
          <w:sz w:val="24"/>
          <w:szCs w:val="24"/>
          <w:lang w:val="fr-FR"/>
        </w:rPr>
      </w:pPr>
      <w:r>
        <w:rPr>
          <w:rFonts w:ascii="Centaur" w:hAnsi="Centaur" w:eastAsiaTheme="minorEastAsia" w:cstheme="minorBidi"/>
          <w:sz w:val="24"/>
          <w:szCs w:val="24"/>
          <w:lang w:val="fr-FR"/>
        </w:rPr>
        <w:t>L’introduction doit présenter le contexte du choix de sujet, les objectifs et l’importance de ladite recherche. Dans cette partie, il est suggéré de présenter les différentes étapes de la contribution</w:t>
      </w:r>
      <w:r>
        <w:rPr>
          <w:rFonts w:ascii="Centaur" w:hAnsi="Centaur" w:eastAsiaTheme="minorEastAsia" w:cstheme="minorBidi"/>
          <w:b/>
          <w:sz w:val="24"/>
          <w:szCs w:val="24"/>
          <w:lang w:val="fr-FR"/>
        </w:rPr>
        <w:t xml:space="preserve">. </w:t>
      </w:r>
      <w:r>
        <w:rPr>
          <w:rFonts w:ascii="Centaur" w:hAnsi="Centaur" w:eastAsiaTheme="minorEastAsia" w:cstheme="minorBidi"/>
          <w:sz w:val="24"/>
          <w:szCs w:val="24"/>
          <w:lang w:val="fr-FR"/>
        </w:rPr>
        <w:t xml:space="preserve">Les textes présentés à la Revue </w:t>
      </w:r>
      <w:r>
        <w:rPr>
          <w:rFonts w:hint="eastAsia" w:ascii="Centaur" w:hAnsi="Centaur" w:eastAsiaTheme="minorEastAsia" w:cstheme="minorBidi"/>
          <w:sz w:val="24"/>
          <w:szCs w:val="24"/>
          <w:lang w:val="fr-FR"/>
        </w:rPr>
        <w:t>d</w:t>
      </w:r>
      <w:r>
        <w:rPr>
          <w:rFonts w:ascii="Centaur" w:hAnsi="Centaur" w:eastAsiaTheme="minorEastAsia" w:cstheme="minorBidi"/>
          <w:sz w:val="24"/>
          <w:szCs w:val="24"/>
          <w:lang w:val="fr-FR"/>
        </w:rPr>
        <w:t>’Études Sino-Africaines (R</w:t>
      </w:r>
      <w:r>
        <w:rPr>
          <w:rFonts w:cs="Times New Roman" w:eastAsiaTheme="minorEastAsia"/>
          <w:sz w:val="24"/>
          <w:szCs w:val="24"/>
          <w:lang w:val="fr-FR"/>
        </w:rPr>
        <w:t>É</w:t>
      </w:r>
      <w:r>
        <w:rPr>
          <w:rFonts w:ascii="Centaur" w:hAnsi="Centaur" w:eastAsiaTheme="minorEastAsia" w:cstheme="minorBidi"/>
          <w:sz w:val="24"/>
          <w:szCs w:val="24"/>
          <w:lang w:val="fr-FR"/>
        </w:rPr>
        <w:t>SA) doivent contenir entre 3500 et 10.000 mots maximum, bibliographie exclue. L’introduction doit présenter le contexte du choix de sujet, les objectifs et l’importance de ladite recherche. Dans cette partie, il est suggéré de présenter les différentes étapes de la contribution</w:t>
      </w:r>
      <w:r>
        <w:rPr>
          <w:rFonts w:ascii="Centaur" w:hAnsi="Centaur" w:eastAsiaTheme="minorEastAsia" w:cstheme="minorBidi"/>
          <w:b/>
          <w:sz w:val="24"/>
          <w:szCs w:val="24"/>
          <w:lang w:val="fr-FR"/>
        </w:rPr>
        <w:t xml:space="preserve">. </w:t>
      </w:r>
      <w:r>
        <w:rPr>
          <w:rFonts w:ascii="Centaur" w:hAnsi="Centaur" w:eastAsiaTheme="minorEastAsia" w:cstheme="minorBidi"/>
          <w:sz w:val="24"/>
          <w:szCs w:val="24"/>
          <w:lang w:val="fr-FR"/>
        </w:rPr>
        <w:t>Les textes présentés à la Revue d’Études Sino-Africaines (R</w:t>
      </w:r>
      <w:r>
        <w:rPr>
          <w:rFonts w:cs="Times New Roman" w:eastAsiaTheme="minorEastAsia"/>
          <w:sz w:val="24"/>
          <w:szCs w:val="24"/>
          <w:lang w:val="fr-FR"/>
        </w:rPr>
        <w:t>É</w:t>
      </w:r>
      <w:r>
        <w:rPr>
          <w:rFonts w:ascii="Centaur" w:hAnsi="Centaur" w:eastAsiaTheme="minorEastAsia" w:cstheme="minorBidi"/>
          <w:sz w:val="24"/>
          <w:szCs w:val="24"/>
          <w:lang w:val="fr-FR"/>
        </w:rPr>
        <w:t>SA) doivent contenir entre 3500 et 10.000 mots maximum, bibliographie exclue.</w:t>
      </w:r>
    </w:p>
    <w:p w14:paraId="370EFE78">
      <w:pPr>
        <w:pStyle w:val="24"/>
        <w:widowControl w:val="0"/>
        <w:spacing w:before="0" w:beforeAutospacing="0" w:after="240" w:line="276" w:lineRule="auto"/>
        <w:rPr>
          <w:rFonts w:ascii="Centaur" w:hAnsi="Centaur" w:eastAsiaTheme="minorEastAsia" w:cstheme="minorBidi"/>
          <w:sz w:val="24"/>
          <w:szCs w:val="24"/>
          <w:lang w:val="fr-FR"/>
        </w:rPr>
      </w:pPr>
      <w:r>
        <w:rPr>
          <w:rFonts w:ascii="Centaur" w:hAnsi="Centaur" w:eastAsiaTheme="minorEastAsia" w:cstheme="minorBidi"/>
          <w:sz w:val="24"/>
          <w:szCs w:val="24"/>
          <w:lang w:val="fr-FR"/>
        </w:rPr>
        <w:t>L’introduction doit présenter le contexte du choix de sujet, les objectifs et l’importance de ladite recherche. Dans cette partie, il est suggéré de présenter les différentes étapes de la contribution</w:t>
      </w:r>
      <w:r>
        <w:rPr>
          <w:rFonts w:ascii="Centaur" w:hAnsi="Centaur" w:eastAsiaTheme="minorEastAsia" w:cstheme="minorBidi"/>
          <w:b/>
          <w:sz w:val="24"/>
          <w:szCs w:val="24"/>
          <w:lang w:val="fr-FR"/>
        </w:rPr>
        <w:t xml:space="preserve">. </w:t>
      </w:r>
      <w:r>
        <w:rPr>
          <w:rFonts w:ascii="Centaur" w:hAnsi="Centaur" w:eastAsiaTheme="minorEastAsia" w:cstheme="minorBidi"/>
          <w:sz w:val="24"/>
          <w:szCs w:val="24"/>
          <w:lang w:val="fr-FR"/>
        </w:rPr>
        <w:t>Les textes présentés à la Revue d’Études Sino-Africaines (R</w:t>
      </w:r>
      <w:r>
        <w:rPr>
          <w:rFonts w:cs="Times New Roman" w:eastAsiaTheme="minorEastAsia"/>
          <w:sz w:val="24"/>
          <w:szCs w:val="24"/>
          <w:lang w:val="fr-FR"/>
        </w:rPr>
        <w:t>É</w:t>
      </w:r>
      <w:r>
        <w:rPr>
          <w:rFonts w:ascii="Centaur" w:hAnsi="Centaur" w:eastAsiaTheme="minorEastAsia" w:cstheme="minorBidi"/>
          <w:sz w:val="24"/>
          <w:szCs w:val="24"/>
          <w:lang w:val="fr-FR"/>
        </w:rPr>
        <w:t>SA) doivent contenir entre 3500 et 10.000 mots maximum, bibliographie exclue. L’introduction doit présenter le contexte du choix de sujet, les objectifs et l’importance de ladite recherche. Dans cette partie, il est suggéré de présenter les différentes étapes de la contribution</w:t>
      </w:r>
      <w:r>
        <w:rPr>
          <w:rFonts w:ascii="Centaur" w:hAnsi="Centaur" w:eastAsiaTheme="minorEastAsia" w:cstheme="minorBidi"/>
          <w:b/>
          <w:sz w:val="24"/>
          <w:szCs w:val="24"/>
          <w:lang w:val="fr-FR"/>
        </w:rPr>
        <w:t xml:space="preserve">. </w:t>
      </w:r>
      <w:r>
        <w:rPr>
          <w:rFonts w:ascii="Centaur" w:hAnsi="Centaur" w:eastAsiaTheme="minorEastAsia" w:cstheme="minorBidi"/>
          <w:sz w:val="24"/>
          <w:szCs w:val="24"/>
          <w:lang w:val="fr-FR"/>
        </w:rPr>
        <w:t>Les textes présentés à la Revue d’Études Sino-Africaines (R</w:t>
      </w:r>
      <w:r>
        <w:rPr>
          <w:rFonts w:cs="Times New Roman" w:eastAsiaTheme="minorEastAsia"/>
          <w:sz w:val="24"/>
          <w:szCs w:val="24"/>
          <w:lang w:val="fr-FR"/>
        </w:rPr>
        <w:t>É</w:t>
      </w:r>
      <w:r>
        <w:rPr>
          <w:rFonts w:ascii="Centaur" w:hAnsi="Centaur" w:eastAsiaTheme="minorEastAsia" w:cstheme="minorBidi"/>
          <w:sz w:val="24"/>
          <w:szCs w:val="24"/>
          <w:lang w:val="fr-FR"/>
        </w:rPr>
        <w:t>SA) doivent contenir entre 3500 et 10.000 mots maximum, bibliographie exclue.</w:t>
      </w:r>
    </w:p>
    <w:p w14:paraId="729EEF84">
      <w:pPr>
        <w:pStyle w:val="24"/>
        <w:widowControl w:val="0"/>
        <w:spacing w:before="0" w:beforeAutospacing="0" w:after="240" w:line="276" w:lineRule="auto"/>
        <w:rPr>
          <w:rFonts w:ascii="Centaur" w:hAnsi="Centaur" w:eastAsiaTheme="minorEastAsia" w:cstheme="minorBidi"/>
          <w:sz w:val="24"/>
          <w:szCs w:val="24"/>
          <w:lang w:val="fr-FR"/>
        </w:rPr>
      </w:pPr>
      <w:r>
        <w:rPr>
          <w:rFonts w:ascii="Centaur" w:hAnsi="Centaur" w:eastAsiaTheme="minorEastAsia" w:cstheme="minorBidi"/>
          <w:sz w:val="24"/>
          <w:szCs w:val="24"/>
          <w:lang w:val="fr-FR"/>
        </w:rPr>
        <w:t>L’introduction doit présenter le contexte du choix de sujet, les objectifs et l’importance de ladite recherche. Dans cette partie, il est suggéré de présenter les différentes étapes de la contribution</w:t>
      </w:r>
      <w:r>
        <w:rPr>
          <w:rFonts w:ascii="Centaur" w:hAnsi="Centaur" w:eastAsiaTheme="minorEastAsia" w:cstheme="minorBidi"/>
          <w:b/>
          <w:sz w:val="24"/>
          <w:szCs w:val="24"/>
          <w:lang w:val="fr-FR"/>
        </w:rPr>
        <w:t xml:space="preserve">. </w:t>
      </w:r>
      <w:r>
        <w:rPr>
          <w:rFonts w:ascii="Centaur" w:hAnsi="Centaur" w:eastAsiaTheme="minorEastAsia" w:cstheme="minorBidi"/>
          <w:sz w:val="24"/>
          <w:szCs w:val="24"/>
          <w:lang w:val="fr-FR"/>
        </w:rPr>
        <w:t>Les textes présentés à la Revue d’Études Sino-Africaines (R</w:t>
      </w:r>
      <w:r>
        <w:rPr>
          <w:rFonts w:cs="Times New Roman" w:eastAsiaTheme="minorEastAsia"/>
          <w:sz w:val="24"/>
          <w:szCs w:val="24"/>
          <w:lang w:val="fr-FR"/>
        </w:rPr>
        <w:t>É</w:t>
      </w:r>
      <w:r>
        <w:rPr>
          <w:rFonts w:ascii="Centaur" w:hAnsi="Centaur" w:eastAsiaTheme="minorEastAsia" w:cstheme="minorBidi"/>
          <w:sz w:val="24"/>
          <w:szCs w:val="24"/>
          <w:lang w:val="fr-FR"/>
        </w:rPr>
        <w:t>SA) doivent contenir entre 3500 et 10.000 mots maximum, bibliographie exclue. L’introduction doit présenter le contexte du choix de sujet, les objectifs et l’importance de ladite recherche. Dans cette partie, il est suggéré de présenter les différentes étapes de la contribution</w:t>
      </w:r>
      <w:r>
        <w:rPr>
          <w:rFonts w:ascii="Centaur" w:hAnsi="Centaur" w:eastAsiaTheme="minorEastAsia" w:cstheme="minorBidi"/>
          <w:b/>
          <w:sz w:val="24"/>
          <w:szCs w:val="24"/>
          <w:lang w:val="fr-FR"/>
        </w:rPr>
        <w:t xml:space="preserve">. </w:t>
      </w:r>
      <w:r>
        <w:rPr>
          <w:rFonts w:ascii="Centaur" w:hAnsi="Centaur" w:eastAsiaTheme="minorEastAsia" w:cstheme="minorBidi"/>
          <w:sz w:val="24"/>
          <w:szCs w:val="24"/>
          <w:lang w:val="fr-FR"/>
        </w:rPr>
        <w:t>Les textes présentés à la Revue d’Études Sino-Africaines (R</w:t>
      </w:r>
      <w:r>
        <w:rPr>
          <w:rFonts w:cs="Times New Roman" w:eastAsiaTheme="minorEastAsia"/>
          <w:sz w:val="24"/>
          <w:szCs w:val="24"/>
          <w:lang w:val="fr-FR"/>
        </w:rPr>
        <w:t>É</w:t>
      </w:r>
      <w:r>
        <w:rPr>
          <w:rFonts w:ascii="Centaur" w:hAnsi="Centaur" w:eastAsiaTheme="minorEastAsia" w:cstheme="minorBidi"/>
          <w:sz w:val="24"/>
          <w:szCs w:val="24"/>
          <w:lang w:val="fr-FR"/>
        </w:rPr>
        <w:t>SA) doivent contenir entre 3500 et 10.000 mots maximum, bibliographie exclue.</w:t>
      </w:r>
    </w:p>
    <w:p w14:paraId="61F6903E">
      <w:pPr>
        <w:pStyle w:val="24"/>
        <w:widowControl w:val="0"/>
        <w:spacing w:before="0" w:beforeAutospacing="0" w:after="240" w:line="276" w:lineRule="auto"/>
        <w:rPr>
          <w:rFonts w:ascii="Centaur" w:hAnsi="Centaur" w:eastAsiaTheme="minorEastAsia" w:cstheme="minorBidi"/>
          <w:sz w:val="24"/>
          <w:szCs w:val="24"/>
          <w:lang w:val="fr-FR"/>
        </w:rPr>
      </w:pPr>
    </w:p>
    <w:p w14:paraId="76D1A37F">
      <w:pPr>
        <w:pStyle w:val="2"/>
        <w:numPr>
          <w:ilvl w:val="0"/>
          <w:numId w:val="1"/>
        </w:numPr>
        <w:jc w:val="both"/>
        <w:rPr>
          <w:rFonts w:ascii="Centaur" w:hAnsi="Centaur"/>
          <w:color w:val="auto"/>
          <w:sz w:val="24"/>
          <w:szCs w:val="24"/>
          <w:lang w:val="fr-FR"/>
        </w:rPr>
      </w:pPr>
      <w:r>
        <w:rPr>
          <w:rFonts w:ascii="Centaur" w:hAnsi="Centaur"/>
          <w:color w:val="auto"/>
          <w:sz w:val="24"/>
          <w:szCs w:val="24"/>
          <w:lang w:val="fr-FR"/>
        </w:rPr>
        <w:t>Revue de la littérature</w:t>
      </w:r>
      <w:r>
        <w:rPr>
          <w:rStyle w:val="13"/>
          <w:rFonts w:ascii="Centaur" w:hAnsi="Centaur"/>
          <w:b w:val="0"/>
          <w:color w:val="auto"/>
          <w:sz w:val="24"/>
          <w:lang w:val="fr-FR"/>
        </w:rPr>
        <w:footnoteReference w:id="1"/>
      </w:r>
      <w:r>
        <w:rPr>
          <w:rFonts w:ascii="Centaur" w:hAnsi="Centaur"/>
          <w:color w:val="auto"/>
          <w:sz w:val="24"/>
          <w:szCs w:val="24"/>
          <w:lang w:val="fr-FR"/>
        </w:rPr>
        <w:t xml:space="preserve"> </w:t>
      </w:r>
    </w:p>
    <w:p w14:paraId="2F9E2974">
      <w:pPr>
        <w:spacing w:after="240"/>
        <w:jc w:val="both"/>
        <w:rPr>
          <w:rFonts w:ascii="Centaur" w:hAnsi="Centaur"/>
          <w:sz w:val="24"/>
          <w:szCs w:val="24"/>
          <w:lang w:val="fr-FR"/>
        </w:rPr>
      </w:pPr>
      <w:r>
        <w:rPr>
          <w:rFonts w:ascii="Centaur" w:hAnsi="Centaur"/>
          <w:sz w:val="24"/>
          <w:szCs w:val="24"/>
          <w:lang w:val="fr-FR"/>
        </w:rPr>
        <w:t>La revue de la littérature est la base théorique de la recherche. Il doit présenter les travaux des autres chercheurs qui ont précédé dans cette étude. Il faut montrer en quoi cette contribution sera un prolongement ou une remise en question d’une théorie déjà existante. Elle peut être source de l’élaboration d’une nouvelle théorie.</w:t>
      </w:r>
    </w:p>
    <w:p w14:paraId="4FCCB713">
      <w:pPr>
        <w:spacing w:after="240"/>
        <w:jc w:val="both"/>
        <w:rPr>
          <w:rFonts w:ascii="Centaur" w:hAnsi="Centaur"/>
          <w:sz w:val="24"/>
          <w:szCs w:val="24"/>
          <w:lang w:val="fr-FR"/>
        </w:rPr>
      </w:pPr>
      <w:r>
        <w:rPr>
          <w:rFonts w:ascii="Centaur" w:hAnsi="Centaur"/>
          <w:sz w:val="24"/>
          <w:szCs w:val="24"/>
          <w:lang w:val="fr-FR"/>
        </w:rPr>
        <w:t>Pour les citations, bien vouloir utiliser l’école APA 7</w:t>
      </w:r>
      <w:r>
        <w:rPr>
          <w:rFonts w:ascii="Centaur" w:hAnsi="Centaur"/>
          <w:sz w:val="24"/>
          <w:szCs w:val="24"/>
          <w:vertAlign w:val="superscript"/>
          <w:lang w:val="fr-FR"/>
        </w:rPr>
        <w:t>ème</w:t>
      </w:r>
      <w:r>
        <w:rPr>
          <w:rFonts w:ascii="Centaur" w:hAnsi="Centaur"/>
          <w:sz w:val="24"/>
          <w:szCs w:val="24"/>
          <w:lang w:val="fr-FR"/>
        </w:rPr>
        <w:t xml:space="preserve"> édition, citation automatique de préférence (zotéro, mendeley, endnote...). Dans le texte, il est présenté comme suit :(Gonondo, 2017, p. 24) ;(Djiraro Mangue &amp; Gonondo, 2021, p. 142) ;(Guiake et al., 2021, p. 171). La bibliographie avec référencement complet est placée à la fin de l’article.</w:t>
      </w:r>
    </w:p>
    <w:p w14:paraId="3C520CE4">
      <w:pPr>
        <w:spacing w:after="240"/>
        <w:jc w:val="both"/>
        <w:rPr>
          <w:rFonts w:ascii="Centaur" w:hAnsi="Centaur"/>
          <w:sz w:val="28"/>
          <w:szCs w:val="24"/>
          <w:lang w:val="fr-FR"/>
        </w:rPr>
      </w:pPr>
      <w:r>
        <w:rPr>
          <w:rFonts w:ascii="Centaur" w:hAnsi="Centaur"/>
          <w:sz w:val="24"/>
          <w:lang w:val="fr-FR"/>
        </w:rPr>
        <w:t xml:space="preserve">Les citations doivent être placés dans le corps du texte entre guillemets français («citation ») et non anglais (“citation”) les citations courtes (moins de 4 lignes), suivies du nom, année, page entre parenthèses. Pour les citations de plus de 4 lignes, bien vouloir faire un retour à la ligne, retrait à droite, taille des caractères diminuée de 1 (c’est-à dire 11), suivies du nom, année, page entre parenthèses. Lorsqu’il s’agit d’une citation orale (moins de 4 lignes), mettre ladite citation dans le corps du texte en italiques suivie du nom, année, page entre parenthèses. Pour une citation orale (plus de 4 lignes), faire un retour à la ligne, retrait à droite, taille des caractères diminuée de 1 (c’est-à dire 11), en italiques, suivie du nom, année, page entre parenthèses. </w:t>
      </w:r>
      <w:r>
        <w:rPr>
          <w:rFonts w:ascii="Centaur" w:hAnsi="Centaur"/>
          <w:sz w:val="24"/>
        </w:rPr>
        <w:t>Exemple: (Gonondo, 2017, p. 24)</w:t>
      </w:r>
    </w:p>
    <w:p w14:paraId="1DE24118">
      <w:pPr>
        <w:pStyle w:val="2"/>
        <w:numPr>
          <w:ilvl w:val="0"/>
          <w:numId w:val="1"/>
        </w:numPr>
        <w:rPr>
          <w:rFonts w:ascii="Centaur" w:hAnsi="Centaur"/>
          <w:color w:val="auto"/>
          <w:sz w:val="24"/>
          <w:lang w:val="fr-FR"/>
        </w:rPr>
      </w:pPr>
      <w:r>
        <w:rPr>
          <w:rFonts w:ascii="Centaur" w:hAnsi="Centaur"/>
          <w:color w:val="auto"/>
          <w:sz w:val="24"/>
          <w:lang w:val="fr-FR"/>
        </w:rPr>
        <w:t>Méthodes</w:t>
      </w:r>
    </w:p>
    <w:p w14:paraId="7073A30D">
      <w:pPr>
        <w:spacing w:after="240"/>
        <w:jc w:val="both"/>
        <w:rPr>
          <w:rFonts w:ascii="Centaur" w:hAnsi="Centaur"/>
          <w:sz w:val="24"/>
          <w:szCs w:val="24"/>
          <w:lang w:val="fr-FR"/>
        </w:rPr>
      </w:pPr>
      <w:r>
        <w:rPr>
          <w:rFonts w:ascii="Centaur" w:hAnsi="Centaur"/>
          <w:sz w:val="24"/>
          <w:szCs w:val="24"/>
          <w:lang w:val="fr-FR"/>
        </w:rPr>
        <w:t>Il s’agit de dire de façon claire le type de méthodologie, méthodes et outils/techniques de recherches utilisées lors de cette recherche. Il faut également expliquer comment cette méthodologie s’applique dans cette étude.</w:t>
      </w:r>
    </w:p>
    <w:p w14:paraId="46F8E185">
      <w:pPr>
        <w:spacing w:after="240"/>
        <w:jc w:val="both"/>
        <w:rPr>
          <w:rFonts w:ascii="Centaur" w:hAnsi="Centaur"/>
          <w:sz w:val="24"/>
          <w:szCs w:val="24"/>
          <w:lang w:val="fr-FR"/>
        </w:rPr>
      </w:pPr>
      <w:r>
        <w:rPr>
          <w:rFonts w:ascii="Centaur" w:hAnsi="Centaur"/>
          <w:sz w:val="24"/>
          <w:szCs w:val="24"/>
          <w:lang w:val="fr-FR"/>
        </w:rPr>
        <w:t>Il s’agit de dire de façon claire le type de méthodologie, méthodes et outils/techniques de recherches utilisées lors de cette recherche. Il faut également expliquer comment cette méthodologie s’applique dans cette étude</w:t>
      </w:r>
    </w:p>
    <w:p w14:paraId="5AAE59C6">
      <w:pPr>
        <w:spacing w:after="240"/>
        <w:jc w:val="both"/>
        <w:rPr>
          <w:rFonts w:ascii="Centaur" w:hAnsi="Centaur"/>
          <w:sz w:val="24"/>
          <w:szCs w:val="24"/>
          <w:lang w:val="fr-FR"/>
        </w:rPr>
      </w:pPr>
      <w:r>
        <w:rPr>
          <w:rFonts w:ascii="Centaur" w:hAnsi="Centaur"/>
          <w:sz w:val="24"/>
          <w:szCs w:val="24"/>
          <w:lang w:val="fr-FR"/>
        </w:rPr>
        <w:t>Il s’agit de dire de façon claire le type de méthodologie, méthodes et outils/techniques de recherches utilisées lors de cette recherche. Il faut également expliquer comment cette méthodologie s’applique dans cette étude</w:t>
      </w:r>
      <w:r>
        <w:rPr>
          <w:rStyle w:val="13"/>
          <w:rFonts w:ascii="Centaur" w:hAnsi="Centaur"/>
          <w:sz w:val="24"/>
          <w:lang w:val="fr-FR"/>
        </w:rPr>
        <w:footnoteReference w:id="2"/>
      </w:r>
      <w:r>
        <w:rPr>
          <w:rFonts w:ascii="Centaur" w:hAnsi="Centaur"/>
          <w:sz w:val="24"/>
          <w:szCs w:val="24"/>
          <w:lang w:val="fr-FR"/>
        </w:rPr>
        <w:t>.</w:t>
      </w:r>
    </w:p>
    <w:p w14:paraId="127E31E0">
      <w:pPr>
        <w:pStyle w:val="2"/>
        <w:numPr>
          <w:ilvl w:val="0"/>
          <w:numId w:val="1"/>
        </w:numPr>
        <w:rPr>
          <w:rFonts w:ascii="Centaur" w:hAnsi="Centaur"/>
          <w:color w:val="auto"/>
          <w:sz w:val="24"/>
          <w:lang w:val="fr-FR"/>
        </w:rPr>
      </w:pPr>
      <w:r>
        <w:rPr>
          <w:rFonts w:ascii="Centaur" w:hAnsi="Centaur"/>
          <w:color w:val="auto"/>
          <w:sz w:val="24"/>
          <w:lang w:val="fr-FR"/>
        </w:rPr>
        <w:t xml:space="preserve">Résultats et Discussions </w:t>
      </w:r>
    </w:p>
    <w:p w14:paraId="4DC8BB03">
      <w:pPr>
        <w:spacing w:after="240"/>
        <w:jc w:val="both"/>
        <w:rPr>
          <w:rFonts w:ascii="Centaur" w:hAnsi="Centaur"/>
          <w:sz w:val="24"/>
          <w:lang w:val="fr-FR"/>
        </w:rPr>
      </w:pPr>
      <w:r>
        <w:rPr>
          <w:rFonts w:ascii="Centaur" w:hAnsi="Centaur"/>
          <w:sz w:val="24"/>
          <w:lang w:val="fr-FR"/>
        </w:rPr>
        <w:t>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w:t>
      </w:r>
    </w:p>
    <w:p w14:paraId="0EB9337E">
      <w:pPr>
        <w:spacing w:after="240"/>
        <w:jc w:val="both"/>
        <w:rPr>
          <w:rFonts w:ascii="Centaur" w:hAnsi="Centaur"/>
          <w:sz w:val="24"/>
          <w:lang w:val="fr-FR"/>
        </w:rPr>
      </w:pPr>
      <w:r>
        <w:rPr>
          <w:rFonts w:ascii="Centaur" w:hAnsi="Centaur"/>
          <w:sz w:val="24"/>
          <w:lang w:val="fr-FR"/>
        </w:rPr>
        <w:t>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 Il est question ici de présenter les résultats de cette recherche, les analyser et les interpréter.</w:t>
      </w:r>
    </w:p>
    <w:p w14:paraId="4CD928B4">
      <w:pPr>
        <w:pStyle w:val="2"/>
        <w:numPr>
          <w:ilvl w:val="0"/>
          <w:numId w:val="1"/>
        </w:numPr>
        <w:rPr>
          <w:rFonts w:ascii="Centaur" w:hAnsi="Centaur"/>
          <w:color w:val="auto"/>
          <w:sz w:val="24"/>
          <w:lang w:val="fr-FR"/>
        </w:rPr>
      </w:pPr>
      <w:r>
        <w:rPr>
          <w:rFonts w:ascii="Centaur" w:hAnsi="Centaur"/>
          <w:color w:val="auto"/>
          <w:sz w:val="24"/>
          <w:lang w:val="fr-FR"/>
        </w:rPr>
        <w:t>Recommandations et Conclusion</w:t>
      </w:r>
    </w:p>
    <w:p w14:paraId="0D746EF2">
      <w:pPr>
        <w:spacing w:after="240"/>
        <w:jc w:val="both"/>
        <w:rPr>
          <w:rFonts w:ascii="Centaur" w:hAnsi="Centaur"/>
          <w:sz w:val="24"/>
          <w:lang w:val="fr-FR"/>
        </w:rPr>
      </w:pPr>
      <w:r>
        <w:rPr>
          <w:rFonts w:ascii="Centaur" w:hAnsi="Centaur"/>
          <w:sz w:val="24"/>
          <w:szCs w:val="24"/>
          <w:lang w:val="fr-FR"/>
        </w:rPr>
        <w:t xml:space="preserve">Dans cette partie, </w:t>
      </w:r>
      <w:r>
        <w:rPr>
          <w:rFonts w:ascii="Centaur" w:hAnsi="Centaur"/>
          <w:sz w:val="24"/>
          <w:lang w:val="fr-FR"/>
        </w:rPr>
        <w:t xml:space="preserve">quelques suggestions pour résoudre la question de cette recherche sont également attendues. </w:t>
      </w:r>
      <w:r>
        <w:rPr>
          <w:rFonts w:ascii="Centaur" w:hAnsi="Centaur"/>
          <w:sz w:val="24"/>
          <w:szCs w:val="24"/>
          <w:lang w:val="fr-FR"/>
        </w:rPr>
        <w:t xml:space="preserve">Dans cette partie, </w:t>
      </w:r>
      <w:r>
        <w:rPr>
          <w:rFonts w:ascii="Centaur" w:hAnsi="Centaur"/>
          <w:sz w:val="24"/>
          <w:lang w:val="fr-FR"/>
        </w:rPr>
        <w:t>quelques suggestions pour résoudre la question de cette recherche sont également attendues.</w:t>
      </w:r>
    </w:p>
    <w:p w14:paraId="4796F0E8">
      <w:pPr>
        <w:spacing w:after="240"/>
        <w:jc w:val="both"/>
        <w:rPr>
          <w:rFonts w:ascii="Centaur" w:hAnsi="Centaur"/>
          <w:sz w:val="24"/>
          <w:szCs w:val="24"/>
          <w:lang w:val="fr-FR"/>
        </w:rPr>
      </w:pPr>
      <w:r>
        <w:rPr>
          <w:rFonts w:ascii="Centaur" w:hAnsi="Centaur"/>
          <w:sz w:val="24"/>
          <w:lang w:val="fr-FR"/>
        </w:rPr>
        <w:t xml:space="preserve">Dans la conclusion, </w:t>
      </w:r>
      <w:r>
        <w:rPr>
          <w:rFonts w:ascii="Centaur" w:hAnsi="Centaur"/>
          <w:sz w:val="24"/>
          <w:szCs w:val="24"/>
          <w:lang w:val="fr-FR"/>
        </w:rPr>
        <w:t>il faut brièvement présenter son travail de recherche en s’appuyant sur les résultats les plus marquants pour répondre à la question de recherche. Il est également question de dire ce que l’on doit en définitive retenir de cette étude. L’ouverture de débat pour le prolongement de la réflexion est vivement souhaitée.</w:t>
      </w:r>
    </w:p>
    <w:p w14:paraId="31C35ABA">
      <w:pPr>
        <w:pStyle w:val="2"/>
        <w:rPr>
          <w:rFonts w:hint="default" w:ascii="Centaur" w:hAnsi="Centaur"/>
          <w:color w:val="auto"/>
          <w:sz w:val="24"/>
          <w:lang w:val="fr-FR"/>
        </w:rPr>
      </w:pPr>
      <w:r>
        <w:rPr>
          <w:rFonts w:hint="default" w:ascii="Centaur" w:hAnsi="Centaur"/>
          <w:color w:val="auto"/>
          <w:sz w:val="24"/>
          <w:lang w:val="fr-FR"/>
        </w:rPr>
        <w:t xml:space="preserve">Références </w:t>
      </w:r>
      <w:r>
        <w:rPr>
          <w:rFonts w:ascii="Centaur" w:hAnsi="Centaur"/>
          <w:color w:val="auto"/>
          <w:sz w:val="24"/>
          <w:lang w:val="fr-FR"/>
        </w:rPr>
        <w:t>Bibliographi</w:t>
      </w:r>
      <w:r>
        <w:rPr>
          <w:rFonts w:hint="default" w:ascii="Centaur" w:hAnsi="Centaur"/>
          <w:color w:val="auto"/>
          <w:sz w:val="24"/>
          <w:lang w:val="fr-FR"/>
        </w:rPr>
        <w:t>ques</w:t>
      </w:r>
    </w:p>
    <w:p w14:paraId="57532B65">
      <w:pPr>
        <w:spacing w:after="240"/>
        <w:jc w:val="both"/>
        <w:rPr>
          <w:rFonts w:ascii="Centaur" w:hAnsi="Centaur"/>
          <w:sz w:val="24"/>
          <w:lang w:val="fr-FR"/>
        </w:rPr>
      </w:pPr>
      <w:r>
        <w:rPr>
          <w:rFonts w:ascii="Centaur" w:hAnsi="Centaur"/>
          <w:sz w:val="24"/>
          <w:lang w:val="fr-FR"/>
        </w:rPr>
        <w:t>L</w:t>
      </w:r>
      <w:r>
        <w:rPr>
          <w:rFonts w:hint="default" w:ascii="Centaur" w:hAnsi="Centaur"/>
          <w:sz w:val="24"/>
          <w:lang w:val="fr-FR"/>
        </w:rPr>
        <w:t xml:space="preserve">a référence </w:t>
      </w:r>
      <w:r>
        <w:rPr>
          <w:rFonts w:ascii="Centaur" w:hAnsi="Centaur"/>
          <w:sz w:val="24"/>
          <w:lang w:val="fr-FR"/>
        </w:rPr>
        <w:t>bibliographi</w:t>
      </w:r>
      <w:r>
        <w:rPr>
          <w:rFonts w:hint="default" w:ascii="Centaur" w:hAnsi="Centaur"/>
          <w:sz w:val="24"/>
          <w:lang w:val="fr-FR"/>
        </w:rPr>
        <w:t xml:space="preserve">que </w:t>
      </w:r>
      <w:r>
        <w:rPr>
          <w:rFonts w:ascii="Centaur" w:hAnsi="Centaur"/>
          <w:sz w:val="24"/>
          <w:lang w:val="fr-FR"/>
        </w:rPr>
        <w:t xml:space="preserve">doit être précédée de la mention </w:t>
      </w:r>
      <w:r>
        <w:rPr>
          <w:rFonts w:hint="default" w:ascii="Centaur" w:hAnsi="Centaur"/>
          <w:b/>
          <w:bCs/>
          <w:sz w:val="24"/>
          <w:lang w:val="fr-FR"/>
        </w:rPr>
        <w:t xml:space="preserve">Références </w:t>
      </w:r>
      <w:r>
        <w:rPr>
          <w:rFonts w:ascii="Centaur" w:hAnsi="Centaur"/>
          <w:b/>
          <w:bCs/>
          <w:sz w:val="24"/>
          <w:lang w:val="fr-FR"/>
        </w:rPr>
        <w:t>Bibliographi</w:t>
      </w:r>
      <w:r>
        <w:rPr>
          <w:rFonts w:hint="default" w:ascii="Centaur" w:hAnsi="Centaur"/>
          <w:b/>
          <w:bCs/>
          <w:sz w:val="24"/>
          <w:lang w:val="fr-FR"/>
        </w:rPr>
        <w:t>ques</w:t>
      </w:r>
      <w:r>
        <w:rPr>
          <w:rFonts w:ascii="Centaur" w:hAnsi="Centaur"/>
          <w:sz w:val="24"/>
          <w:lang w:val="fr-FR"/>
        </w:rPr>
        <w:t xml:space="preserve">. Elle est présentée comme suit : </w:t>
      </w:r>
    </w:p>
    <w:p w14:paraId="60B31412">
      <w:pPr>
        <w:spacing w:after="0" w:line="240" w:lineRule="auto"/>
        <w:ind w:left="720" w:hanging="720"/>
        <w:rPr>
          <w:rFonts w:ascii="Centaur" w:hAnsi="Centaur"/>
          <w:sz w:val="24"/>
        </w:rPr>
      </w:pPr>
      <w:r>
        <w:rPr>
          <w:rFonts w:ascii="Centaur" w:hAnsi="Centaur"/>
          <w:sz w:val="24"/>
        </w:rPr>
        <w:t xml:space="preserve">Gonondo, J. (2017). Africa and China Higher Education Cooperation: Establishing Knowledge Sharing Partnership between Students. Journal of Education and Practice, 8(10), 17–28. </w:t>
      </w:r>
      <w:r>
        <w:fldChar w:fldCharType="begin"/>
      </w:r>
      <w:r>
        <w:instrText xml:space="preserve"> HYPERLINK "https://doi.org/10.7176/IJEP/2017/234" </w:instrText>
      </w:r>
      <w:r>
        <w:fldChar w:fldCharType="separate"/>
      </w:r>
      <w:r>
        <w:rPr>
          <w:rStyle w:val="11"/>
          <w:rFonts w:ascii="Centaur" w:hAnsi="Centaur"/>
          <w:sz w:val="24"/>
        </w:rPr>
        <w:t>https://doi.org/10.7176/IJEP/2017/234</w:t>
      </w:r>
      <w:r>
        <w:rPr>
          <w:rStyle w:val="11"/>
          <w:rFonts w:ascii="Centaur" w:hAnsi="Centaur"/>
          <w:sz w:val="24"/>
        </w:rPr>
        <w:fldChar w:fldCharType="end"/>
      </w:r>
      <w:r>
        <w:rPr>
          <w:rFonts w:ascii="Centaur" w:hAnsi="Centaur"/>
          <w:sz w:val="24"/>
        </w:rPr>
        <w:t xml:space="preserve"> </w:t>
      </w:r>
    </w:p>
    <w:p w14:paraId="77877CE2">
      <w:pPr>
        <w:spacing w:after="0" w:line="276" w:lineRule="auto"/>
        <w:ind w:left="425" w:hanging="424" w:hangingChars="177"/>
        <w:jc w:val="both"/>
        <w:rPr>
          <w:rFonts w:ascii="Centaur" w:hAnsi="Centaur" w:eastAsia="Times New Roman" w:cs="Times New Roman"/>
          <w:sz w:val="24"/>
          <w:lang w:val="fr-FR"/>
        </w:rPr>
      </w:pPr>
      <w:r>
        <w:rPr>
          <w:rFonts w:ascii="Centaur" w:hAnsi="Centaur" w:eastAsia="Times New Roman" w:cs="Times New Roman"/>
          <w:sz w:val="24"/>
          <w:lang w:val="en-US"/>
        </w:rPr>
        <w:t>Hu</w:t>
      </w:r>
      <w:bookmarkEnd w:id="0"/>
      <w:r>
        <w:rPr>
          <w:rFonts w:ascii="Centaur" w:hAnsi="Centaur" w:eastAsia="Times New Roman" w:cs="Times New Roman"/>
          <w:sz w:val="24"/>
          <w:lang w:val="en-US"/>
        </w:rPr>
        <w:t xml:space="preserve">, J., (2012), ‘‘Firmy March on the Path of Socialism with Chinese Characteristics and Strive to Complete the Building of a Moderately Prosperous Society in All Respects’’. </w:t>
      </w:r>
      <w:bookmarkStart w:id="2" w:name="_Hlk151395897"/>
      <w:r>
        <w:rPr>
          <w:rFonts w:ascii="Centaur" w:hAnsi="Centaur" w:eastAsia="Times New Roman" w:cs="Times New Roman"/>
          <w:sz w:val="24"/>
          <w:lang w:val="en-US"/>
        </w:rPr>
        <w:t xml:space="preserve">Report of the 18th National Congress of the Communist Party of China on Nov 8, 2012. </w:t>
      </w:r>
      <w:bookmarkEnd w:id="2"/>
      <w:r>
        <w:rPr>
          <w:rFonts w:ascii="Centaur" w:hAnsi="Centaur" w:eastAsia="Times New Roman" w:cs="Times New Roman"/>
          <w:sz w:val="24"/>
          <w:lang w:val="en-US"/>
        </w:rPr>
        <w:fldChar w:fldCharType="begin"/>
      </w:r>
      <w:r>
        <w:rPr>
          <w:rFonts w:ascii="Centaur" w:hAnsi="Centaur" w:eastAsia="Times New Roman" w:cs="Times New Roman"/>
          <w:sz w:val="24"/>
          <w:lang w:val="en-US"/>
        </w:rPr>
        <w:instrText xml:space="preserve">HYPERLINK "https://www.chinadaily.com.cn"</w:instrText>
      </w:r>
      <w:r>
        <w:rPr>
          <w:rFonts w:ascii="Centaur" w:hAnsi="Centaur" w:eastAsia="Times New Roman" w:cs="Times New Roman"/>
          <w:sz w:val="24"/>
          <w:lang w:val="en-US"/>
        </w:rPr>
        <w:fldChar w:fldCharType="separate"/>
      </w:r>
      <w:r>
        <w:rPr>
          <w:rStyle w:val="11"/>
          <w:rFonts w:ascii="Centaur" w:hAnsi="Centaur" w:eastAsia="Times New Roman" w:cs="Times New Roman"/>
          <w:sz w:val="24"/>
          <w:lang w:val="fr-FR"/>
        </w:rPr>
        <w:t>https://www.chinadaily.com.cn</w:t>
      </w:r>
      <w:r>
        <w:rPr>
          <w:rFonts w:ascii="Centaur" w:hAnsi="Centaur" w:eastAsia="Times New Roman" w:cs="Times New Roman"/>
          <w:sz w:val="24"/>
          <w:lang w:val="fr-FR"/>
        </w:rPr>
        <w:fldChar w:fldCharType="end"/>
      </w:r>
    </w:p>
    <w:p w14:paraId="59E2FD42">
      <w:pPr>
        <w:spacing w:after="0" w:line="276" w:lineRule="auto"/>
        <w:ind w:left="425" w:hanging="424" w:hangingChars="177"/>
        <w:jc w:val="both"/>
        <w:rPr>
          <w:rFonts w:ascii="Centaur" w:hAnsi="Centaur" w:eastAsia="Times New Roman" w:cs="Times New Roman"/>
          <w:sz w:val="24"/>
          <w:lang w:val="fr-FR"/>
        </w:rPr>
      </w:pPr>
      <w:bookmarkStart w:id="3" w:name="Lord"/>
      <w:r>
        <w:rPr>
          <w:rFonts w:ascii="Centaur" w:hAnsi="Centaur" w:eastAsia="Times New Roman" w:cs="Times New Roman"/>
          <w:sz w:val="24"/>
          <w:lang w:val="fr-FR"/>
        </w:rPr>
        <w:t>Lord</w:t>
      </w:r>
      <w:bookmarkEnd w:id="3"/>
      <w:r>
        <w:rPr>
          <w:rFonts w:ascii="Centaur" w:hAnsi="Centaur" w:eastAsia="Times New Roman" w:cs="Times New Roman"/>
          <w:sz w:val="24"/>
          <w:lang w:val="fr-FR"/>
        </w:rPr>
        <w:t xml:space="preserve"> Jopling, (2020), </w:t>
      </w:r>
      <w:r>
        <w:rPr>
          <w:rFonts w:ascii="Centaur" w:hAnsi="Centaur" w:eastAsia="Times New Roman" w:cs="Times New Roman"/>
          <w:i/>
          <w:sz w:val="24"/>
          <w:lang w:val="fr-FR"/>
        </w:rPr>
        <w:t>La Chine et l’Ordre Libéral Mondial</w:t>
      </w:r>
      <w:r>
        <w:rPr>
          <w:rFonts w:ascii="Centaur" w:hAnsi="Centaur" w:eastAsia="Times New Roman" w:cs="Times New Roman"/>
          <w:sz w:val="24"/>
          <w:lang w:val="fr-FR"/>
        </w:rPr>
        <w:t xml:space="preserve">, Projet de rapport spécial de la Commission sur la Dimension Civile de la Sécurité (CDS), </w:t>
      </w:r>
      <w:r>
        <w:fldChar w:fldCharType="begin"/>
      </w:r>
      <w:r>
        <w:instrText xml:space="preserve"> HYPERLINK "https://www.nato-pa.int/download-file?filename=sites/defaut/files/2020-08/029%20CDS%202" </w:instrText>
      </w:r>
      <w:r>
        <w:fldChar w:fldCharType="separate"/>
      </w:r>
      <w:r>
        <w:rPr>
          <w:rStyle w:val="11"/>
          <w:rFonts w:ascii="Centaur" w:hAnsi="Centaur" w:eastAsia="Times New Roman" w:cs="Times New Roman"/>
          <w:sz w:val="24"/>
          <w:lang w:val="fr-FR"/>
        </w:rPr>
        <w:t>https://www.nato-pa.int/download-file?filename=sites/defaut/files/2020-08/029%20CDS%202</w:t>
      </w:r>
      <w:r>
        <w:rPr>
          <w:rStyle w:val="11"/>
          <w:rFonts w:ascii="Centaur" w:hAnsi="Centaur" w:eastAsia="Times New Roman" w:cs="Times New Roman"/>
          <w:sz w:val="24"/>
          <w:lang w:val="fr-FR"/>
        </w:rPr>
        <w:fldChar w:fldCharType="end"/>
      </w:r>
      <w:r>
        <w:rPr>
          <w:rFonts w:ascii="Centaur" w:hAnsi="Centaur" w:eastAsia="Times New Roman" w:cs="Times New Roman"/>
          <w:sz w:val="24"/>
          <w:lang w:val="fr-FR"/>
        </w:rPr>
        <w:t>...</w:t>
      </w:r>
    </w:p>
    <w:p w14:paraId="10A2CD00">
      <w:pPr>
        <w:spacing w:after="0" w:line="276" w:lineRule="auto"/>
        <w:ind w:left="425" w:hanging="424" w:hangingChars="177"/>
        <w:jc w:val="both"/>
        <w:rPr>
          <w:rFonts w:ascii="Centaur" w:hAnsi="Centaur" w:eastAsia="Times New Roman" w:cs="Times New Roman"/>
          <w:sz w:val="24"/>
          <w:lang w:val="fr-FR"/>
        </w:rPr>
      </w:pPr>
      <w:r>
        <w:rPr>
          <w:rFonts w:ascii="Centaur" w:hAnsi="Centaur" w:eastAsia="Times New Roman" w:cs="Times New Roman"/>
          <w:sz w:val="24"/>
          <w:lang w:val="fr-FR"/>
        </w:rPr>
        <w:t xml:space="preserve">Mao Z., (1935), </w:t>
      </w:r>
      <w:r>
        <w:rPr>
          <w:rFonts w:ascii="Centaur" w:hAnsi="Centaur" w:eastAsia="Times New Roman" w:cs="Times New Roman"/>
          <w:i/>
          <w:iCs/>
          <w:sz w:val="24"/>
          <w:lang w:val="fr-FR"/>
        </w:rPr>
        <w:t>La tactique de la lutte contre l’impérialisme japonais</w:t>
      </w:r>
      <w:r>
        <w:rPr>
          <w:rFonts w:ascii="Centaur" w:hAnsi="Centaur" w:eastAsia="Times New Roman" w:cs="Times New Roman"/>
          <w:sz w:val="24"/>
          <w:lang w:val="fr-FR"/>
        </w:rPr>
        <w:t xml:space="preserve">, </w:t>
      </w:r>
      <w:r>
        <w:fldChar w:fldCharType="begin"/>
      </w:r>
      <w:r>
        <w:instrText xml:space="preserve"> HYPERLINK "https://matérialisme-dialectique.com/mao-zedong-la-tactique-de-la-lutte-contre-limpérialisme-japonais/" </w:instrText>
      </w:r>
      <w:r>
        <w:fldChar w:fldCharType="separate"/>
      </w:r>
      <w:r>
        <w:rPr>
          <w:rStyle w:val="11"/>
          <w:rFonts w:ascii="Centaur" w:hAnsi="Centaur" w:eastAsia="Times New Roman" w:cs="Times New Roman"/>
          <w:sz w:val="24"/>
          <w:lang w:val="fr-FR"/>
        </w:rPr>
        <w:t>https://matérialisme-dialectique.com/mao-zedong-la-tactique-de-la-lutte-contre-limpérialisme-japonais/</w:t>
      </w:r>
      <w:r>
        <w:rPr>
          <w:rStyle w:val="11"/>
          <w:rFonts w:ascii="Centaur" w:hAnsi="Centaur" w:eastAsia="Times New Roman" w:cs="Times New Roman"/>
          <w:sz w:val="24"/>
          <w:lang w:val="fr-FR"/>
        </w:rPr>
        <w:fldChar w:fldCharType="end"/>
      </w:r>
    </w:p>
    <w:p w14:paraId="7D6864B9">
      <w:pPr>
        <w:spacing w:after="0" w:line="276" w:lineRule="auto"/>
        <w:ind w:left="425" w:hanging="424" w:hangingChars="177"/>
        <w:jc w:val="both"/>
        <w:rPr>
          <w:rFonts w:ascii="Centaur" w:hAnsi="Centaur" w:eastAsia="Times New Roman" w:cs="Times New Roman"/>
          <w:sz w:val="24"/>
          <w:lang w:val="fr-FR"/>
        </w:rPr>
      </w:pPr>
      <w:bookmarkStart w:id="4" w:name="MaoZ"/>
      <w:r>
        <w:rPr>
          <w:rFonts w:ascii="Centaur" w:hAnsi="Centaur" w:eastAsia="Times New Roman" w:cs="Times New Roman"/>
          <w:sz w:val="24"/>
          <w:lang w:val="fr-FR"/>
        </w:rPr>
        <w:t>Mao</w:t>
      </w:r>
      <w:bookmarkEnd w:id="4"/>
      <w:r>
        <w:rPr>
          <w:rFonts w:ascii="Centaur" w:hAnsi="Centaur" w:eastAsia="Times New Roman" w:cs="Times New Roman"/>
          <w:sz w:val="24"/>
          <w:lang w:val="fr-FR"/>
        </w:rPr>
        <w:t xml:space="preserve"> Z., (1965), </w:t>
      </w:r>
      <w:r>
        <w:rPr>
          <w:rFonts w:ascii="Centaur" w:hAnsi="Centaur" w:eastAsia="Times New Roman" w:cs="Times New Roman"/>
          <w:i/>
          <w:iCs/>
          <w:sz w:val="24"/>
          <w:lang w:val="fr-FR"/>
        </w:rPr>
        <w:t>La démocratie nouvelle</w:t>
      </w:r>
      <w:r>
        <w:rPr>
          <w:rFonts w:ascii="Centaur" w:hAnsi="Centaur" w:eastAsia="Times New Roman" w:cs="Times New Roman"/>
          <w:sz w:val="24"/>
          <w:lang w:val="fr-FR"/>
        </w:rPr>
        <w:t xml:space="preserve">, Pékin, Edition électronique réalisée par Vincent Gouysse à partir de l’ouvrage publié aux Éditions en langues étrangères de Pékin en 1965. </w:t>
      </w:r>
      <w:r>
        <w:fldChar w:fldCharType="begin"/>
      </w:r>
      <w:r>
        <w:instrText xml:space="preserve"> HYPERLINK "http://WWW.MARXISME.FR" </w:instrText>
      </w:r>
      <w:r>
        <w:fldChar w:fldCharType="separate"/>
      </w:r>
      <w:r>
        <w:rPr>
          <w:rStyle w:val="11"/>
          <w:rFonts w:ascii="Centaur" w:hAnsi="Centaur" w:eastAsia="Times New Roman" w:cs="Times New Roman"/>
          <w:sz w:val="24"/>
          <w:lang w:val="fr-FR"/>
        </w:rPr>
        <w:t>WWW.MARXISME.FR</w:t>
      </w:r>
      <w:r>
        <w:rPr>
          <w:rStyle w:val="11"/>
          <w:rFonts w:ascii="Centaur" w:hAnsi="Centaur" w:eastAsia="Times New Roman" w:cs="Times New Roman"/>
          <w:sz w:val="24"/>
          <w:lang w:val="fr-FR"/>
        </w:rPr>
        <w:fldChar w:fldCharType="end"/>
      </w:r>
    </w:p>
    <w:p w14:paraId="1C25E346">
      <w:pPr>
        <w:spacing w:after="0" w:line="276" w:lineRule="auto"/>
        <w:ind w:left="425" w:hanging="424" w:hangingChars="177"/>
        <w:jc w:val="both"/>
        <w:rPr>
          <w:rFonts w:ascii="Centaur" w:hAnsi="Centaur" w:eastAsia="Times New Roman" w:cs="Times New Roman"/>
          <w:sz w:val="24"/>
          <w:lang w:val="fr-FR"/>
        </w:rPr>
      </w:pPr>
      <w:bookmarkStart w:id="5" w:name="NkoloFoé"/>
      <w:r>
        <w:rPr>
          <w:rFonts w:ascii="Centaur" w:hAnsi="Centaur" w:eastAsia="Times New Roman" w:cs="Times New Roman"/>
          <w:sz w:val="24"/>
          <w:lang w:val="fr-FR"/>
        </w:rPr>
        <w:t>Nkolo Foé</w:t>
      </w:r>
      <w:bookmarkEnd w:id="5"/>
      <w:r>
        <w:rPr>
          <w:rFonts w:ascii="Centaur" w:hAnsi="Centaur" w:eastAsia="Times New Roman" w:cs="Times New Roman"/>
          <w:sz w:val="24"/>
          <w:lang w:val="fr-FR"/>
        </w:rPr>
        <w:t xml:space="preserve">, (2008), </w:t>
      </w:r>
      <w:r>
        <w:rPr>
          <w:rFonts w:ascii="Centaur" w:hAnsi="Centaur" w:eastAsia="Times New Roman" w:cs="Times New Roman"/>
          <w:i/>
          <w:iCs/>
          <w:sz w:val="24"/>
          <w:lang w:val="fr-FR"/>
        </w:rPr>
        <w:t>Le postmdernisme et le nouvel esprit du capitalisme. Sur une philosophie globale d’Empire</w:t>
      </w:r>
      <w:r>
        <w:rPr>
          <w:rFonts w:ascii="Centaur" w:hAnsi="Centaur" w:eastAsia="Times New Roman" w:cs="Times New Roman"/>
          <w:sz w:val="24"/>
          <w:lang w:val="fr-FR"/>
        </w:rPr>
        <w:t>, CODESRIA, Dakar.</w:t>
      </w:r>
    </w:p>
    <w:bookmarkEnd w:id="1"/>
    <w:p w14:paraId="09E6F4C8">
      <w:pPr>
        <w:spacing w:after="0" w:line="276" w:lineRule="auto"/>
        <w:ind w:left="425" w:hanging="424" w:hangingChars="177"/>
        <w:jc w:val="both"/>
        <w:rPr>
          <w:rFonts w:ascii="Centaur" w:hAnsi="Centaur" w:eastAsia="Times New Roman" w:cs="Times New Roman"/>
          <w:sz w:val="24"/>
          <w:lang w:val="fr-FR"/>
        </w:rPr>
      </w:pPr>
      <w:bookmarkStart w:id="7" w:name="_GoBack"/>
      <w:bookmarkEnd w:id="7"/>
      <w:bookmarkStart w:id="6" w:name="XiJ"/>
      <w:r>
        <w:rPr>
          <w:rFonts w:ascii="Centaur" w:hAnsi="Centaur" w:eastAsia="Times New Roman" w:cs="Times New Roman"/>
          <w:sz w:val="24"/>
          <w:lang w:val="en-US"/>
        </w:rPr>
        <w:t>Xi</w:t>
      </w:r>
      <w:bookmarkEnd w:id="6"/>
      <w:r>
        <w:rPr>
          <w:rFonts w:ascii="Centaur" w:hAnsi="Centaur" w:eastAsia="Times New Roman" w:cs="Times New Roman"/>
          <w:sz w:val="24"/>
          <w:lang w:val="en-US"/>
        </w:rPr>
        <w:t xml:space="preserve"> J., (2022), ‘‘Hold High the Great Banner of Socialism with Chinese Characteristics and Strive in Unity to Build a Modern Socialist Country in All Respects’’</w:t>
      </w:r>
      <w:r>
        <w:rPr>
          <w:rFonts w:ascii="Centaur" w:hAnsi="Centaur" w:eastAsia="Times New Roman" w:cs="Times New Roman"/>
          <w:i/>
          <w:iCs/>
          <w:sz w:val="24"/>
          <w:lang w:val="en-US"/>
        </w:rPr>
        <w:t>.</w:t>
      </w:r>
      <w:r>
        <w:rPr>
          <w:rFonts w:ascii="Centaur" w:hAnsi="Centaur" w:eastAsia="Times New Roman" w:cs="Times New Roman"/>
          <w:sz w:val="24"/>
          <w:lang w:val="en-US"/>
        </w:rPr>
        <w:t xml:space="preserve"> Report of the 20th National Congress of the Communist Party of China on Oct, 16, 2022. </w:t>
      </w:r>
      <w:r>
        <w:rPr>
          <w:rFonts w:ascii="Centaur" w:hAnsi="Centaur" w:eastAsia="Times New Roman" w:cs="Times New Roman"/>
          <w:i/>
          <w:iCs/>
          <w:sz w:val="24"/>
          <w:lang w:val="en-US"/>
        </w:rPr>
        <w:t xml:space="preserve"> </w:t>
      </w:r>
      <w:r>
        <w:rPr>
          <w:rFonts w:ascii="Centaur" w:hAnsi="Centaur" w:eastAsia="Times New Roman" w:cs="Times New Roman"/>
          <w:i/>
          <w:iCs/>
          <w:sz w:val="24"/>
          <w:lang w:val="fr-FR"/>
        </w:rPr>
        <w:t>Release by Xinhua News agency</w:t>
      </w:r>
      <w:r>
        <w:rPr>
          <w:rFonts w:ascii="Centaur" w:hAnsi="Centaur" w:eastAsia="Times New Roman" w:cs="Times New Roman"/>
          <w:sz w:val="24"/>
          <w:lang w:val="fr-FR"/>
        </w:rPr>
        <w:t>.</w:t>
      </w:r>
    </w:p>
    <w:p w14:paraId="2C25F103">
      <w:pPr>
        <w:spacing w:after="0" w:line="240" w:lineRule="auto"/>
        <w:jc w:val="both"/>
        <w:rPr>
          <w:rFonts w:ascii="Centaur" w:hAnsi="Centaur" w:eastAsia="Times New Roman" w:cs="Times New Roman"/>
          <w:b/>
          <w:lang w:val="fr-FR"/>
        </w:rPr>
      </w:pPr>
    </w:p>
    <w:p w14:paraId="2C17E7F5">
      <w:pPr>
        <w:spacing w:after="0" w:line="240" w:lineRule="auto"/>
        <w:jc w:val="both"/>
        <w:rPr>
          <w:rFonts w:ascii="Centaur" w:hAnsi="Centaur" w:eastAsia="Times New Roman" w:cs="Times New Roman"/>
          <w:b/>
          <w:lang w:val="fr-FR"/>
        </w:rPr>
      </w:pPr>
    </w:p>
    <w:p w14:paraId="264C885A">
      <w:pPr>
        <w:spacing w:before="240" w:after="0"/>
        <w:ind w:left="720" w:hanging="720"/>
        <w:jc w:val="both"/>
        <w:rPr>
          <w:rFonts w:ascii="Centaur" w:hAnsi="Centaur"/>
          <w:b/>
          <w:sz w:val="24"/>
          <w:szCs w:val="24"/>
          <w:lang w:val="fr-FR"/>
        </w:rPr>
      </w:pPr>
      <w:r>
        <w:rPr>
          <w:rFonts w:ascii="Centaur" w:hAnsi="Centaur"/>
          <w:b/>
          <w:sz w:val="24"/>
          <w:szCs w:val="24"/>
          <w:lang w:val="fr-FR"/>
        </w:rPr>
        <w:t>Notice biographique</w:t>
      </w:r>
    </w:p>
    <w:p w14:paraId="51D1EE38">
      <w:pPr>
        <w:spacing w:after="0" w:line="276" w:lineRule="auto"/>
        <w:ind w:left="425" w:hanging="495" w:hangingChars="177"/>
        <w:jc w:val="both"/>
        <w:rPr>
          <w:rFonts w:ascii="Centaur" w:hAnsi="Centaur"/>
          <w:sz w:val="28"/>
          <w:szCs w:val="24"/>
          <w:lang w:val="fr-FR"/>
        </w:rPr>
      </w:pPr>
      <w:r>
        <w:rPr>
          <w:rFonts w:ascii="Centaur" w:hAnsi="Centaur"/>
          <w:sz w:val="28"/>
          <w:szCs w:val="24"/>
          <w:lang w:val="fr-FR"/>
        </w:rPr>
        <w:t>Chaque manuscrit doit être accompagné d’une petite note de présentation de (s) l’auteur(s). Ceci comprend le nom complet de (s) l’auteur(s), le diplôme le plus élevé, le lieu et l’année d’obtention, l’intérêt de recherche et une brève présentation de ses travaux scientifiques (joindre le lien du profil researchgate, acade</w:t>
      </w:r>
    </w:p>
    <w:p w14:paraId="482E10E6">
      <w:pPr>
        <w:spacing w:after="0" w:line="276" w:lineRule="auto"/>
        <w:ind w:left="425" w:hanging="495" w:hangingChars="177"/>
        <w:jc w:val="both"/>
        <w:rPr>
          <w:rFonts w:ascii="Centaur" w:hAnsi="Centaur"/>
          <w:sz w:val="28"/>
          <w:szCs w:val="24"/>
          <w:lang w:val="fr-FR"/>
        </w:rPr>
      </w:pPr>
    </w:p>
    <w:p w14:paraId="075AE70F">
      <w:pPr>
        <w:spacing w:after="0" w:line="240" w:lineRule="auto"/>
        <w:jc w:val="both"/>
        <w:rPr>
          <w:rFonts w:ascii="Centaur" w:hAnsi="Centaur" w:eastAsia="Times New Roman" w:cs="Times New Roman"/>
          <w:b/>
          <w:lang w:val="fr-FR"/>
        </w:rPr>
      </w:pPr>
    </w:p>
    <w:sectPr>
      <w:headerReference r:id="rId5" w:type="default"/>
      <w:footerReference r:id="rId6" w:type="default"/>
      <w:pgSz w:w="11906" w:h="16838"/>
      <w:pgMar w:top="1417" w:right="1417" w:bottom="1417" w:left="1417" w:header="708" w:footer="708" w:gutter="0"/>
      <w:pgNumType w:start="1"/>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entaur">
    <w:panose1 w:val="02030504050205020304"/>
    <w:charset w:val="00"/>
    <w:family w:val="roman"/>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514D86">
    <w:pPr>
      <w:pStyle w:val="5"/>
    </w:pPr>
    <w:r>
      <w:rPr>
        <w:rFonts w:hint="default" w:ascii="Centaur" w:hAnsi="Centaur" w:eastAsia="Times New Roman" w:cs="Times New Roman"/>
        <w:bCs/>
        <w:lang w:val="fr-FR"/>
      </w:rPr>
      <w:t xml:space="preserve">Consignes aux auteurs       </w:t>
    </w:r>
    <w:r>
      <w:rPr>
        <w:rFonts w:ascii="Centaur" w:hAnsi="Centaur" w:eastAsia="Times New Roman" w:cs="Times New Roman"/>
        <w:bCs/>
      </w:rPr>
      <w:t xml:space="preserve">                                 </w:t>
    </w:r>
    <w:r>
      <w:rPr>
        <w:rFonts w:ascii="Centaur" w:hAnsi="Centaur" w:eastAsia="Calibri" w:cs="Calibri"/>
        <w:bCs/>
        <w:szCs w:val="24"/>
      </w:rPr>
      <w:t xml:space="preserve">                                                                                            </w:t>
    </w:r>
    <w:sdt>
      <w:sdtPr>
        <w:rPr>
          <w:rFonts w:ascii="Centaur" w:hAnsi="Centaur"/>
        </w:rPr>
        <w:id w:val="-2115349729"/>
        <w:docPartObj>
          <w:docPartGallery w:val="autotext"/>
        </w:docPartObj>
      </w:sdtPr>
      <w:sdtEndPr>
        <w:rPr>
          <w:rFonts w:asciiTheme="minorHAnsi" w:hAnsiTheme="minorHAnsi"/>
        </w:rPr>
      </w:sdtEndPr>
      <w:sdtContent>
        <w:r>
          <w:rPr>
            <w:rFonts w:ascii="Centaur" w:hAnsi="Centaur"/>
          </w:rPr>
          <w:fldChar w:fldCharType="begin"/>
        </w:r>
        <w:r>
          <w:rPr>
            <w:rFonts w:ascii="Centaur" w:hAnsi="Centaur"/>
          </w:rPr>
          <w:instrText xml:space="preserve">PAGE   \* MERGEFORMAT</w:instrText>
        </w:r>
        <w:r>
          <w:rPr>
            <w:rFonts w:ascii="Centaur" w:hAnsi="Centaur"/>
          </w:rPr>
          <w:fldChar w:fldCharType="separate"/>
        </w:r>
        <w:r>
          <w:rPr>
            <w:rFonts w:ascii="Centaur" w:hAnsi="Centaur"/>
            <w:lang w:val="zh-CN"/>
          </w:rPr>
          <w:t>4</w:t>
        </w:r>
        <w:r>
          <w:rPr>
            <w:rFonts w:ascii="Centaur" w:hAnsi="Centaur"/>
          </w:rPr>
          <w:fldChar w:fldCharType="end"/>
        </w:r>
      </w:sdtContent>
    </w:sdt>
  </w:p>
  <w:p w14:paraId="59D20394">
    <w:pPr>
      <w:pStyle w:val="5"/>
      <w:rPr>
        <w:rFonts w:ascii="Centaur" w:hAnsi="Centaur" w:eastAsia="Calibri" w:cs="Calibri"/>
        <w:bCs/>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6">
    <w:p>
      <w:pPr>
        <w:spacing w:before="0" w:after="0" w:line="259" w:lineRule="auto"/>
      </w:pPr>
      <w:r>
        <w:separator/>
      </w:r>
    </w:p>
  </w:footnote>
  <w:footnote w:type="continuationSeparator" w:id="7">
    <w:p>
      <w:pPr>
        <w:spacing w:before="0" w:after="0" w:line="259" w:lineRule="auto"/>
      </w:pPr>
      <w:r>
        <w:continuationSeparator/>
      </w:r>
    </w:p>
  </w:footnote>
  <w:footnote w:id="0">
    <w:p w14:paraId="18FD8F79">
      <w:pPr>
        <w:pStyle w:val="7"/>
        <w:jc w:val="both"/>
        <w:rPr>
          <w:rFonts w:ascii="Centaur" w:hAnsi="Centaur"/>
          <w:lang w:val="fr-FR"/>
        </w:rPr>
      </w:pPr>
      <w:r>
        <w:rPr>
          <w:rStyle w:val="13"/>
        </w:rPr>
        <w:footnoteRef/>
      </w:r>
      <w:r>
        <w:rPr>
          <w:lang w:val="fr-FR"/>
        </w:rPr>
        <w:t xml:space="preserve"> </w:t>
      </w:r>
      <w:r>
        <w:rPr>
          <w:rFonts w:ascii="Centaur" w:hAnsi="Centaur"/>
          <w:lang w:val="fr-FR"/>
        </w:rPr>
        <w:t xml:space="preserve">Le résumé, l’introduction, la conclusion et la bibliographie ne sont pas numérotés. D’autres mises en forme du manuscrit seront assurées par le secrétariat de rédaction selon notre programme de publication. </w:t>
      </w:r>
    </w:p>
  </w:footnote>
  <w:footnote w:id="1">
    <w:p w14:paraId="3961ED67">
      <w:pPr>
        <w:pStyle w:val="7"/>
        <w:jc w:val="both"/>
        <w:rPr>
          <w:lang w:val="fr-FR"/>
        </w:rPr>
      </w:pPr>
      <w:r>
        <w:rPr>
          <w:rStyle w:val="13"/>
        </w:rPr>
        <w:footnoteRef/>
      </w:r>
      <w:r>
        <w:rPr>
          <w:lang w:val="fr-FR"/>
        </w:rPr>
        <w:t xml:space="preserve"> </w:t>
      </w:r>
      <w:r>
        <w:rPr>
          <w:rFonts w:ascii="Centaur" w:hAnsi="Centaur"/>
          <w:lang w:val="fr-FR"/>
        </w:rPr>
        <w:t>Numérotation des titres (à 3 niveaux) : 1. ;2. ;2.1. ;2.2. ;2.2.1. ;2.2.2. ;3.</w:t>
      </w:r>
    </w:p>
  </w:footnote>
  <w:footnote w:id="2">
    <w:p w14:paraId="5B41AD0B">
      <w:pPr>
        <w:pStyle w:val="7"/>
        <w:rPr>
          <w:rFonts w:ascii="Centaur" w:hAnsi="Centaur"/>
          <w:lang w:val="fr-FR"/>
        </w:rPr>
      </w:pPr>
      <w:r>
        <w:rPr>
          <w:rStyle w:val="13"/>
        </w:rPr>
        <w:footnoteRef/>
      </w:r>
      <w:r>
        <w:rPr>
          <w:lang w:val="fr-FR"/>
        </w:rPr>
        <w:t xml:space="preserve"> </w:t>
      </w:r>
      <w:r>
        <w:rPr>
          <w:rFonts w:ascii="Centaur" w:hAnsi="Centaur"/>
          <w:lang w:val="fr-FR"/>
        </w:rPr>
        <w:t>Les notes doivent apparaître en BAS de PAGE sous forme numérique (1,2,3,…) et non en fin de document. L’utilisation des notes de bas de page doit être limitée.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B79A39">
    <w:pPr>
      <w:pStyle w:val="6"/>
      <w:spacing w:line="360" w:lineRule="auto"/>
      <w:jc w:val="center"/>
      <w:rPr>
        <w:rFonts w:ascii="Centaur" w:hAnsi="Centaur" w:cs="Times New Roman"/>
        <w:sz w:val="20"/>
      </w:rPr>
    </w:pPr>
    <w:r>
      <w:fldChar w:fldCharType="begin"/>
    </w:r>
    <w:r>
      <w:instrText xml:space="preserve"> HYPERLINK "http://www.sino-africanstudies.com/" </w:instrText>
    </w:r>
    <w:r>
      <w:fldChar w:fldCharType="separate"/>
    </w:r>
    <w:r>
      <w:rPr>
        <w:rStyle w:val="11"/>
        <w:rFonts w:ascii="Centaur" w:hAnsi="Centaur"/>
        <w:sz w:val="20"/>
        <w:u w:val="none"/>
      </w:rPr>
      <w:t>www.sino-africanstudies.com</w:t>
    </w:r>
    <w:r>
      <w:rPr>
        <w:rStyle w:val="11"/>
        <w:rFonts w:ascii="Centaur" w:hAnsi="Centaur"/>
        <w:sz w:val="20"/>
        <w:u w:val="none"/>
      </w:rPr>
      <w:fldChar w:fldCharType="end"/>
    </w:r>
    <w:r>
      <w:rPr>
        <w:rFonts w:ascii="Centaur" w:hAnsi="Centaur"/>
        <w:sz w:val="20"/>
      </w:rPr>
      <w:t xml:space="preserve">                                                           Revue d’</w:t>
    </w:r>
    <w:r>
      <w:rPr>
        <w:rFonts w:ascii="Centaur" w:hAnsi="Centaur" w:cs="Times New Roman"/>
        <w:sz w:val="20"/>
      </w:rPr>
      <w:t>Études Sino-Africaines Vol.4 N°</w:t>
    </w:r>
    <w:r>
      <w:rPr>
        <w:rFonts w:hint="default" w:ascii="Centaur" w:hAnsi="Centaur" w:cs="Times New Roman"/>
        <w:sz w:val="20"/>
        <w:lang w:val="fr-FR"/>
      </w:rPr>
      <w:t>2</w:t>
    </w:r>
    <w:r>
      <w:rPr>
        <w:rFonts w:ascii="Centaur" w:hAnsi="Centaur" w:cs="Times New Roman"/>
        <w:sz w:val="20"/>
      </w:rPr>
      <w:t xml:space="preserve"> 2025</w:t>
    </w:r>
  </w:p>
  <w:p w14:paraId="0ED3EB2C">
    <w:pPr>
      <w:pStyle w:val="6"/>
      <w:spacing w:after="240" w:line="360" w:lineRule="auto"/>
      <w:jc w:val="center"/>
      <w:rPr>
        <w:rFonts w:ascii="Centaur" w:hAnsi="Centaur"/>
        <w:sz w:val="20"/>
      </w:rPr>
    </w:pPr>
    <w:r>
      <w:rPr>
        <w:b/>
        <w:i/>
        <w:sz w:val="20"/>
        <w:lang w:val="en-US"/>
      </w:rPr>
      <mc:AlternateContent>
        <mc:Choice Requires="wps">
          <w:drawing>
            <wp:inline distT="0" distB="0" distL="0" distR="0">
              <wp:extent cx="5467350" cy="45085"/>
              <wp:effectExtent l="0" t="0" r="19050" b="12065"/>
              <wp:docPr id="2" name="AutoShape 1" descr="Light horizontal"/>
              <wp:cNvGraphicFramePr/>
              <a:graphic xmlns:a="http://schemas.openxmlformats.org/drawingml/2006/main">
                <a:graphicData uri="http://schemas.microsoft.com/office/word/2010/wordprocessingShape">
                  <wps:wsp>
                    <wps:cNvSpPr>
                      <a:spLocks noChangeArrowheads="1"/>
                    </wps:cNvSpPr>
                    <wps:spPr bwMode="auto">
                      <a:xfrm flipV="1">
                        <a:off x="0" y="0"/>
                        <a:ext cx="5934075" cy="45085"/>
                      </a:xfrm>
                      <a:prstGeom prst="flowChartDecision">
                        <a:avLst/>
                      </a:prstGeom>
                      <a:solidFill>
                        <a:schemeClr val="accent2"/>
                      </a:solidFill>
                      <a:ln>
                        <a:solidFill>
                          <a:schemeClr val="accent2"/>
                        </a:solidFill>
                      </a:ln>
                    </wps:spPr>
                    <wps:bodyPr rot="0" vert="horz" wrap="square" lIns="91440" tIns="45720" rIns="91440" bIns="45720" anchor="t" anchorCtr="0" upright="1">
                      <a:noAutofit/>
                    </wps:bodyPr>
                  </wps:wsp>
                </a:graphicData>
              </a:graphic>
            </wp:inline>
          </w:drawing>
        </mc:Choice>
        <mc:Fallback>
          <w:pict>
            <v:shape id="AutoShape 1" o:spid="_x0000_s1026" o:spt="110" alt="Light horizontal" type="#_x0000_t110" style="flip:y;height:3.55pt;width:430.5pt;" fillcolor="#C0504D [3205]" filled="t" stroked="t" coordsize="21600,21600" o:gfxdata="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Nm1fA9MAAAADAQAADwAAAAAAAAABACAAAAAiAAAAZHJzL2Rvd25yZXYueG1sUEsBAhQAFAAA&#10;AAgAh07iQKAJfQItAgAAgQQAAA4AAAAAAAAAAQAgAAAAIgEAAGRycy9lMm9Eb2MueG1sUEsFBgAA&#10;AAAGAAYAWQEAAMEFAAAAAA==&#10;">
              <v:fill on="t" focussize="0,0"/>
              <v:stroke color="#C0504D [3205]" joinstyle="round"/>
              <v:imagedata o:title=""/>
              <o:lock v:ext="edit" aspectratio="f"/>
              <w10:wrap type="none"/>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9144B0"/>
    <w:multiLevelType w:val="multilevel"/>
    <w:tmpl w:val="319144B0"/>
    <w:lvl w:ilvl="0" w:tentative="0">
      <w:start w:val="1"/>
      <w:numFmt w:val="decimal"/>
      <w:lvlText w:val="%1."/>
      <w:lvlJc w:val="lef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720"/>
  <w:hyphenationZone w:val="425"/>
  <w:characterSpacingControl w:val="doNotCompress"/>
  <w:footnotePr>
    <w:footnote w:id="6"/>
    <w:footnote w:id="7"/>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tzS1sDAxtDS3tDA2tDRS0lEKTi0uzszPAykwrQUAkNJz/CwAAAA="/>
  </w:docVars>
  <w:rsids>
    <w:rsidRoot w:val="00054C60"/>
    <w:rsid w:val="00000A69"/>
    <w:rsid w:val="00007843"/>
    <w:rsid w:val="00043373"/>
    <w:rsid w:val="00054C60"/>
    <w:rsid w:val="00067598"/>
    <w:rsid w:val="00094673"/>
    <w:rsid w:val="000A5FC4"/>
    <w:rsid w:val="000B1FFD"/>
    <w:rsid w:val="000E3F30"/>
    <w:rsid w:val="000F48D2"/>
    <w:rsid w:val="0010220D"/>
    <w:rsid w:val="00146C8B"/>
    <w:rsid w:val="00162710"/>
    <w:rsid w:val="001A394E"/>
    <w:rsid w:val="001D2ECB"/>
    <w:rsid w:val="001D56D8"/>
    <w:rsid w:val="001F2EEF"/>
    <w:rsid w:val="00211179"/>
    <w:rsid w:val="002162AF"/>
    <w:rsid w:val="00243DA0"/>
    <w:rsid w:val="00255522"/>
    <w:rsid w:val="00272A74"/>
    <w:rsid w:val="002950F7"/>
    <w:rsid w:val="002C1F15"/>
    <w:rsid w:val="002F173B"/>
    <w:rsid w:val="002F26C9"/>
    <w:rsid w:val="00301FA2"/>
    <w:rsid w:val="00326A24"/>
    <w:rsid w:val="003376A8"/>
    <w:rsid w:val="00386593"/>
    <w:rsid w:val="003B3CEC"/>
    <w:rsid w:val="003C343D"/>
    <w:rsid w:val="003E4048"/>
    <w:rsid w:val="003F4E1B"/>
    <w:rsid w:val="00404E22"/>
    <w:rsid w:val="004127E9"/>
    <w:rsid w:val="00414508"/>
    <w:rsid w:val="00430F2C"/>
    <w:rsid w:val="00432FA6"/>
    <w:rsid w:val="00437CC4"/>
    <w:rsid w:val="004560AA"/>
    <w:rsid w:val="00460961"/>
    <w:rsid w:val="0048573E"/>
    <w:rsid w:val="004A1EEF"/>
    <w:rsid w:val="004A5EBF"/>
    <w:rsid w:val="004B75AC"/>
    <w:rsid w:val="004D48DE"/>
    <w:rsid w:val="004D4E64"/>
    <w:rsid w:val="00510DF2"/>
    <w:rsid w:val="0056682A"/>
    <w:rsid w:val="00572E2D"/>
    <w:rsid w:val="00584DB0"/>
    <w:rsid w:val="0059439B"/>
    <w:rsid w:val="005F303D"/>
    <w:rsid w:val="00600EE1"/>
    <w:rsid w:val="00607A08"/>
    <w:rsid w:val="006467A3"/>
    <w:rsid w:val="00663157"/>
    <w:rsid w:val="0066659A"/>
    <w:rsid w:val="00667978"/>
    <w:rsid w:val="0068011E"/>
    <w:rsid w:val="0068032C"/>
    <w:rsid w:val="006870D9"/>
    <w:rsid w:val="00692788"/>
    <w:rsid w:val="006E3BBD"/>
    <w:rsid w:val="006F3BF2"/>
    <w:rsid w:val="00713185"/>
    <w:rsid w:val="007318FE"/>
    <w:rsid w:val="007968B4"/>
    <w:rsid w:val="007F0979"/>
    <w:rsid w:val="007F2F56"/>
    <w:rsid w:val="007F567C"/>
    <w:rsid w:val="00801EC7"/>
    <w:rsid w:val="0083581F"/>
    <w:rsid w:val="008777C0"/>
    <w:rsid w:val="008D7725"/>
    <w:rsid w:val="00914FEC"/>
    <w:rsid w:val="00917A7F"/>
    <w:rsid w:val="00926D4E"/>
    <w:rsid w:val="009573B7"/>
    <w:rsid w:val="009E687E"/>
    <w:rsid w:val="00A0570D"/>
    <w:rsid w:val="00A10097"/>
    <w:rsid w:val="00A237CC"/>
    <w:rsid w:val="00A24F0D"/>
    <w:rsid w:val="00A35C44"/>
    <w:rsid w:val="00A41639"/>
    <w:rsid w:val="00A56E99"/>
    <w:rsid w:val="00A668D0"/>
    <w:rsid w:val="00AB48EC"/>
    <w:rsid w:val="00AB4DD3"/>
    <w:rsid w:val="00AC4FF7"/>
    <w:rsid w:val="00B35CDE"/>
    <w:rsid w:val="00B63684"/>
    <w:rsid w:val="00B66E78"/>
    <w:rsid w:val="00B81841"/>
    <w:rsid w:val="00B853CB"/>
    <w:rsid w:val="00BD49B1"/>
    <w:rsid w:val="00BE7D34"/>
    <w:rsid w:val="00C2729A"/>
    <w:rsid w:val="00C3645C"/>
    <w:rsid w:val="00C40A7B"/>
    <w:rsid w:val="00C6504F"/>
    <w:rsid w:val="00C7168B"/>
    <w:rsid w:val="00CA336E"/>
    <w:rsid w:val="00CD5A84"/>
    <w:rsid w:val="00CE1B4D"/>
    <w:rsid w:val="00CE5A26"/>
    <w:rsid w:val="00CE72EC"/>
    <w:rsid w:val="00D249C6"/>
    <w:rsid w:val="00D469F2"/>
    <w:rsid w:val="00D46FC0"/>
    <w:rsid w:val="00D506E5"/>
    <w:rsid w:val="00D715BB"/>
    <w:rsid w:val="00D745B9"/>
    <w:rsid w:val="00D85AD6"/>
    <w:rsid w:val="00DB06CF"/>
    <w:rsid w:val="00DD4D1B"/>
    <w:rsid w:val="00DE0BF0"/>
    <w:rsid w:val="00DF0D34"/>
    <w:rsid w:val="00DF40C0"/>
    <w:rsid w:val="00E026A9"/>
    <w:rsid w:val="00E239A8"/>
    <w:rsid w:val="00E311F0"/>
    <w:rsid w:val="00E36F48"/>
    <w:rsid w:val="00E6349F"/>
    <w:rsid w:val="00E725A9"/>
    <w:rsid w:val="00E7583E"/>
    <w:rsid w:val="00E8306D"/>
    <w:rsid w:val="00F00297"/>
    <w:rsid w:val="00F061B3"/>
    <w:rsid w:val="00F22944"/>
    <w:rsid w:val="00F3391D"/>
    <w:rsid w:val="00F437D4"/>
    <w:rsid w:val="00F47665"/>
    <w:rsid w:val="00F90544"/>
    <w:rsid w:val="00FA1627"/>
    <w:rsid w:val="00FC283C"/>
    <w:rsid w:val="00FD4A44"/>
    <w:rsid w:val="00FD77BC"/>
    <w:rsid w:val="00FE3FEB"/>
    <w:rsid w:val="00FE73A7"/>
    <w:rsid w:val="2AED0919"/>
    <w:rsid w:val="35401954"/>
    <w:rsid w:val="4BB608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0" w:beforeAutospacing="0" w:after="160" w:afterAutospacing="0" w:line="259" w:lineRule="auto"/>
      <w:jc w:val="left"/>
    </w:pPr>
    <w:rPr>
      <w:rFonts w:asciiTheme="minorHAnsi" w:hAnsiTheme="minorHAnsi" w:eastAsiaTheme="minorEastAsia" w:cstheme="minorBidi"/>
      <w:kern w:val="2"/>
      <w:sz w:val="22"/>
      <w:szCs w:val="22"/>
      <w:lang w:val="zh-CN" w:eastAsia="zh-CN" w:bidi="ar-SA"/>
      <w14:ligatures w14:val="standardContextual"/>
    </w:rPr>
  </w:style>
  <w:style w:type="paragraph" w:styleId="2">
    <w:name w:val="heading 1"/>
    <w:basedOn w:val="1"/>
    <w:next w:val="1"/>
    <w:link w:val="21"/>
    <w:qFormat/>
    <w:uiPriority w:val="9"/>
    <w:pPr>
      <w:keepNext/>
      <w:keepLines/>
      <w:spacing w:before="480" w:after="0" w:line="360" w:lineRule="auto"/>
      <w:jc w:val="both"/>
      <w:outlineLvl w:val="0"/>
    </w:pPr>
    <w:rPr>
      <w:rFonts w:asciiTheme="majorHAnsi" w:hAnsiTheme="majorHAnsi" w:eastAsiaTheme="majorEastAsia" w:cstheme="majorBidi"/>
      <w:b/>
      <w:bCs/>
      <w:color w:val="376092" w:themeColor="accent1" w:themeShade="BF"/>
      <w:kern w:val="0"/>
      <w:sz w:val="28"/>
      <w:szCs w:val="28"/>
      <w:lang w:val="en-US" w:eastAsia="en-US"/>
      <w14:ligatures w14:val="none"/>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2"/>
    <w:semiHidden/>
    <w:unhideWhenUsed/>
    <w:qFormat/>
    <w:uiPriority w:val="99"/>
  </w:style>
  <w:style w:type="paragraph" w:styleId="4">
    <w:name w:val="Balloon Text"/>
    <w:basedOn w:val="1"/>
    <w:link w:val="20"/>
    <w:semiHidden/>
    <w:unhideWhenUsed/>
    <w:qFormat/>
    <w:uiPriority w:val="99"/>
    <w:pPr>
      <w:spacing w:after="0" w:line="240" w:lineRule="auto"/>
    </w:pPr>
    <w:rPr>
      <w:sz w:val="18"/>
      <w:szCs w:val="18"/>
    </w:rPr>
  </w:style>
  <w:style w:type="paragraph" w:styleId="5">
    <w:name w:val="footer"/>
    <w:basedOn w:val="1"/>
    <w:link w:val="15"/>
    <w:unhideWhenUsed/>
    <w:qFormat/>
    <w:uiPriority w:val="99"/>
    <w:pPr>
      <w:tabs>
        <w:tab w:val="center" w:pos="4536"/>
        <w:tab w:val="right" w:pos="9072"/>
      </w:tabs>
      <w:spacing w:after="0" w:line="240" w:lineRule="auto"/>
    </w:pPr>
    <w:rPr>
      <w:kern w:val="0"/>
      <w:lang w:val="fr-FR"/>
      <w14:ligatures w14:val="none"/>
    </w:rPr>
  </w:style>
  <w:style w:type="paragraph" w:styleId="6">
    <w:name w:val="header"/>
    <w:basedOn w:val="1"/>
    <w:link w:val="14"/>
    <w:unhideWhenUsed/>
    <w:qFormat/>
    <w:uiPriority w:val="99"/>
    <w:pPr>
      <w:tabs>
        <w:tab w:val="center" w:pos="4536"/>
        <w:tab w:val="right" w:pos="9072"/>
      </w:tabs>
      <w:spacing w:after="0" w:line="240" w:lineRule="auto"/>
    </w:pPr>
    <w:rPr>
      <w:kern w:val="0"/>
      <w:lang w:val="fr-FR"/>
      <w14:ligatures w14:val="none"/>
    </w:rPr>
  </w:style>
  <w:style w:type="paragraph" w:styleId="7">
    <w:name w:val="footnote text"/>
    <w:basedOn w:val="1"/>
    <w:link w:val="18"/>
    <w:unhideWhenUsed/>
    <w:qFormat/>
    <w:uiPriority w:val="99"/>
    <w:pPr>
      <w:spacing w:after="0" w:line="240" w:lineRule="auto"/>
    </w:pPr>
    <w:rPr>
      <w:rFonts w:cs="Times New Roman"/>
      <w:kern w:val="0"/>
      <w:sz w:val="20"/>
      <w:szCs w:val="20"/>
      <w:lang w:val="fr-FR" w:eastAsia="fr-FR"/>
      <w14:ligatures w14:val="none"/>
    </w:rPr>
  </w:style>
  <w:style w:type="paragraph" w:styleId="8">
    <w:name w:val="annotation subject"/>
    <w:basedOn w:val="3"/>
    <w:next w:val="3"/>
    <w:link w:val="23"/>
    <w:semiHidden/>
    <w:unhideWhenUsed/>
    <w:qFormat/>
    <w:uiPriority w:val="99"/>
    <w:rPr>
      <w:b/>
      <w:bCs/>
    </w:rPr>
  </w:style>
  <w:style w:type="character" w:styleId="11">
    <w:name w:val="Hyperlink"/>
    <w:basedOn w:val="10"/>
    <w:unhideWhenUsed/>
    <w:qFormat/>
    <w:uiPriority w:val="99"/>
    <w:rPr>
      <w:color w:val="0000FF" w:themeColor="hyperlink"/>
      <w:u w:val="single"/>
      <w14:textFill>
        <w14:solidFill>
          <w14:schemeClr w14:val="hlink"/>
        </w14:solidFill>
      </w14:textFill>
    </w:rPr>
  </w:style>
  <w:style w:type="character" w:styleId="12">
    <w:name w:val="annotation reference"/>
    <w:basedOn w:val="10"/>
    <w:semiHidden/>
    <w:unhideWhenUsed/>
    <w:qFormat/>
    <w:uiPriority w:val="99"/>
    <w:rPr>
      <w:sz w:val="21"/>
      <w:szCs w:val="21"/>
    </w:rPr>
  </w:style>
  <w:style w:type="character" w:styleId="13">
    <w:name w:val="footnote reference"/>
    <w:basedOn w:val="10"/>
    <w:semiHidden/>
    <w:unhideWhenUsed/>
    <w:qFormat/>
    <w:uiPriority w:val="99"/>
    <w:rPr>
      <w:rFonts w:cs="Times New Roman"/>
      <w:vertAlign w:val="superscript"/>
    </w:rPr>
  </w:style>
  <w:style w:type="character" w:customStyle="1" w:styleId="14">
    <w:name w:val="页眉 Char"/>
    <w:basedOn w:val="10"/>
    <w:link w:val="6"/>
    <w:qFormat/>
    <w:uiPriority w:val="99"/>
    <w:rPr>
      <w:lang w:val="fr-FR"/>
    </w:rPr>
  </w:style>
  <w:style w:type="character" w:customStyle="1" w:styleId="15">
    <w:name w:val="页脚 Char"/>
    <w:basedOn w:val="10"/>
    <w:link w:val="5"/>
    <w:qFormat/>
    <w:uiPriority w:val="99"/>
    <w:rPr>
      <w:lang w:val="fr-FR"/>
    </w:rPr>
  </w:style>
  <w:style w:type="paragraph" w:customStyle="1" w:styleId="16">
    <w:name w:val="Bibliography"/>
    <w:basedOn w:val="1"/>
    <w:next w:val="1"/>
    <w:unhideWhenUsed/>
    <w:qFormat/>
    <w:uiPriority w:val="37"/>
    <w:pPr>
      <w:spacing w:after="0" w:line="480" w:lineRule="auto"/>
      <w:ind w:left="720" w:hanging="720"/>
    </w:pPr>
  </w:style>
  <w:style w:type="paragraph" w:styleId="17">
    <w:name w:val="List Paragraph"/>
    <w:basedOn w:val="1"/>
    <w:qFormat/>
    <w:uiPriority w:val="34"/>
    <w:pPr>
      <w:ind w:left="720"/>
      <w:contextualSpacing/>
    </w:pPr>
  </w:style>
  <w:style w:type="character" w:customStyle="1" w:styleId="18">
    <w:name w:val="脚注文本 Char"/>
    <w:basedOn w:val="10"/>
    <w:link w:val="7"/>
    <w:qFormat/>
    <w:uiPriority w:val="99"/>
    <w:rPr>
      <w:rFonts w:cs="Times New Roman"/>
      <w:sz w:val="20"/>
      <w:szCs w:val="20"/>
      <w:lang w:val="fr-FR" w:eastAsia="fr-FR"/>
    </w:rPr>
  </w:style>
  <w:style w:type="character" w:customStyle="1" w:styleId="19">
    <w:name w:val="Unresolved Mention"/>
    <w:basedOn w:val="10"/>
    <w:semiHidden/>
    <w:unhideWhenUsed/>
    <w:qFormat/>
    <w:uiPriority w:val="99"/>
    <w:rPr>
      <w:color w:val="605E5C"/>
      <w:shd w:val="clear" w:color="auto" w:fill="E1DFDD"/>
    </w:rPr>
  </w:style>
  <w:style w:type="character" w:customStyle="1" w:styleId="20">
    <w:name w:val="批注框文本 Char"/>
    <w:basedOn w:val="10"/>
    <w:link w:val="4"/>
    <w:semiHidden/>
    <w:qFormat/>
    <w:uiPriority w:val="99"/>
    <w:rPr>
      <w:kern w:val="2"/>
      <w:sz w:val="18"/>
      <w:szCs w:val="18"/>
      <w:lang w:val="zh-CN"/>
      <w14:ligatures w14:val="standardContextual"/>
    </w:rPr>
  </w:style>
  <w:style w:type="character" w:customStyle="1" w:styleId="21">
    <w:name w:val="标题 1 Char"/>
    <w:basedOn w:val="10"/>
    <w:link w:val="2"/>
    <w:qFormat/>
    <w:uiPriority w:val="9"/>
    <w:rPr>
      <w:rFonts w:asciiTheme="majorHAnsi" w:hAnsiTheme="majorHAnsi" w:eastAsiaTheme="majorEastAsia" w:cstheme="majorBidi"/>
      <w:b/>
      <w:bCs/>
      <w:color w:val="376092" w:themeColor="accent1" w:themeShade="BF"/>
      <w:sz w:val="28"/>
      <w:szCs w:val="28"/>
      <w:lang w:eastAsia="en-US"/>
    </w:rPr>
  </w:style>
  <w:style w:type="character" w:customStyle="1" w:styleId="22">
    <w:name w:val="批注文字 Char"/>
    <w:basedOn w:val="10"/>
    <w:link w:val="3"/>
    <w:semiHidden/>
    <w:qFormat/>
    <w:uiPriority w:val="99"/>
    <w:rPr>
      <w:kern w:val="2"/>
      <w:lang w:val="zh-CN"/>
      <w14:ligatures w14:val="standardContextual"/>
    </w:rPr>
  </w:style>
  <w:style w:type="character" w:customStyle="1" w:styleId="23">
    <w:name w:val="批注主题 Char"/>
    <w:basedOn w:val="22"/>
    <w:link w:val="8"/>
    <w:semiHidden/>
    <w:qFormat/>
    <w:uiPriority w:val="99"/>
    <w:rPr>
      <w:b/>
      <w:bCs/>
      <w:kern w:val="2"/>
      <w:lang w:val="zh-CN"/>
      <w14:ligatures w14:val="standardContextual"/>
    </w:rPr>
  </w:style>
  <w:style w:type="paragraph" w:customStyle="1" w:styleId="24">
    <w:name w:val="正文11"/>
    <w:qFormat/>
    <w:uiPriority w:val="0"/>
    <w:pPr>
      <w:suppressAutoHyphens/>
      <w:spacing w:before="100" w:beforeAutospacing="1"/>
      <w:jc w:val="both"/>
    </w:pPr>
    <w:rPr>
      <w:rFonts w:ascii="Times New Roman" w:hAnsi="Times New Roman" w:eastAsia="Calibri" w:cs="Calibr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b:Source>
    <b:Tag>PRP09</b:Tag>
    <b:SourceType>Report</b:SourceType>
    <b:Guid>{D8A5A837-43FE-4A0E-A85C-1839D3CCCBEC}</b:Guid>
    <b:Author>
      <b:Author>
        <b:NameList>
          <b:Person>
            <b:Last>PRPIM</b:Last>
          </b:Person>
        </b:NameList>
      </b:Author>
    </b:Author>
    <b:Title>Rapport Annuel</b:Title>
    <b:Year>2009</b:Year>
    <b:RefOrder>1</b:RefOrder>
  </b:Source>
  <b:Source>
    <b:Tag>PRP12</b:Tag>
    <b:SourceType>Report</b:SourceType>
    <b:Guid>{B4234E18-D2D0-4527-B335-FB0E616B1FB1}</b:Guid>
    <b:Author>
      <b:Author>
        <b:NameList>
          <b:Person>
            <b:Last>PRPIM</b:Last>
          </b:Person>
        </b:NameList>
      </b:Author>
    </b:Author>
    <b:Title>Rapport Annuel</b:Title>
    <b:Year>2012</b:Year>
    <b:RefOrder>2</b:RefOrder>
  </b:Source>
  <b:Source>
    <b:Tag>FHN</b:Tag>
    <b:SourceType>JournalArticle</b:SourceType>
    <b:Guid>{278324DA-017F-495F-A526-72475B30B512}</b:Guid>
    <b:Author>
      <b:Author>
        <b:NameList>
          <b:Person>
            <b:Last>FHN</b:Last>
          </b:Person>
        </b:NameList>
      </b:Author>
    </b:Author>
    <b:Title>Les Forums de Haut Niveau</b:Title>
    <b:JournalName>Rome (2003), Paris (2005), Ancra (2008) et Busan (2011)</b:JournalName>
    <b:Year>2003, 2005, 2008 et 2011</b:Year>
    <b:RefOrder>3</b:RefOrder>
  </b:Source>
  <b:Source>
    <b:Tag>PRP13</b:Tag>
    <b:SourceType>Report</b:SourceType>
    <b:Guid>{5A575FC9-9BD6-4938-99B6-2913E3963207}</b:Guid>
    <b:Author>
      <b:Author>
        <b:NameList>
          <b:Person>
            <b:Last>PRPIM</b:Last>
          </b:Person>
        </b:NameList>
      </b:Author>
    </b:Author>
    <b:Title>Rapport annuel</b:Title>
    <b:Year>2013</b:Year>
    <b:RefOrder>4</b:RefOrder>
  </b:Source>
  <b:Source>
    <b:Tag>Sri12</b:Tag>
    <b:SourceType>JournalArticle</b:SourceType>
    <b:Guid>{D693C6F6-722A-4D00-B3F5-77AA76479215}</b:Guid>
    <b:Author>
      <b:Author>
        <b:NameList>
          <b:Person>
            <b:Last>Sriram</b:Last>
            <b:First>M.</b:First>
            <b:Middle>S.</b:Middle>
          </b:Person>
        </b:NameList>
      </b:Author>
    </b:Author>
    <b:Title>The AP microfinance crisis 2010: discipline or death?.</b:Title>
    <b:JournalName>Vikalpa, vol. 37, no 4</b:JournalName>
    <b:Year>2012</b:Year>
    <b:Pages>113- 128</b:Pages>
    <b:RefOrder>5</b:RefOrder>
  </b:Source>
  <b:Source>
    <b:Tag>SER11</b:Tag>
    <b:SourceType>JournalArticle</b:SourceType>
    <b:Guid>{F23543AD-5D85-4A99-8D4A-3C3540679C3A}</b:Guid>
    <b:Author>
      <b:Author>
        <b:NameList>
          <b:Person>
            <b:Last>Servet</b:Last>
            <b:First>Jean-Michel</b:First>
          </b:Person>
        </b:NameList>
      </b:Author>
    </b:Author>
    <b:Title>La crise du microcrédit en Andhra Pradesh (Inde).</b:Title>
    <b:JournalName>Revue Tiers Monde, no 3</b:JournalName>
    <b:Year>2011</b:Year>
    <b:Pages>43- 59</b:Pages>
    <b:RefOrder>6</b:RefOrder>
  </b:Source>
  <b:Source>
    <b:Tag>Phi17</b:Tag>
    <b:SourceType>JournalArticle</b:SourceType>
    <b:Guid>{16BD2094-3AB6-4691-AEE4-9983DA78BBEB}</b:Guid>
    <b:Title>La microfinance: quels impacts économiques et sociaux?</b:Title>
    <b:Year>2007</b:Year>
    <b:Author>
      <b:Author>
        <b:NameList>
          <b:Person>
            <b:Last>Jeannin</b:Last>
            <b:First>Phillippe</b:First>
          </b:Person>
          <b:Person>
            <b:Last>Sangare</b:Last>
            <b:First>Mariam</b:First>
          </b:Person>
        </b:NameList>
      </b:Author>
    </b:Author>
    <b:JournalName>Université de Toulouse</b:JournalName>
    <b:RefOrder>7</b:RefOrder>
  </b:Source>
  <b:Source>
    <b:Tag>Sch02</b:Tag>
    <b:SourceType>JournalArticle</b:SourceType>
    <b:Guid>{03A47A23-D8F1-46AB-84FF-6ECA55A720C8}</b:Guid>
    <b:Title>Aspects of outreach: A framework for duscussion of the social benefit of microfinace</b:Title>
    <b:JournalName>Journal of international development, vol 14</b:JournalName>
    <b:Year>2002</b:Year>
    <b:Pages>591-603</b:Pages>
    <b:Author>
      <b:Author>
        <b:NameList>
          <b:Person>
            <b:Last>Schreiner</b:Last>
          </b:Person>
        </b:NameList>
      </b:Author>
    </b:Author>
    <b:RefOrder>8</b:RefOrder>
  </b:Source>
  <b:Source>
    <b:Tag>Bou06</b:Tag>
    <b:SourceType>JournalArticle</b:SourceType>
    <b:Guid>{60E655ED-2C76-4670-BD3E-BAA04D128E0A}</b:Guid>
    <b:Author>
      <b:Author>
        <b:NameList>
          <b:Person>
            <b:Last>Bouquet</b:Last>
            <b:First>Emmanuelle</b:First>
          </b:Person>
          <b:Person>
            <b:Last>Wampfler</b:Last>
            <b:First>Betty</b:First>
          </b:Person>
        </b:NameList>
      </b:Author>
    </b:Author>
    <b:Title>Enjeux et impacts de la microfinance rurale à Madagascar: Etude d'impact du réseau des Caisses d'épargne et de crédit mutuel de Madagascar (CECAM) 2003-2007</b:Title>
    <b:JournalName>BIM </b:JournalName>
    <b:Year>2006</b:Year>
    <b:RefOrder>9</b:RefOrder>
  </b:Source>
  <b:Source>
    <b:Tag>And14</b:Tag>
    <b:SourceType>BookSection</b:SourceType>
    <b:Guid>{7B7AE749-100A-45A8-ADC2-232DCBB0C565}</b:Guid>
    <b:Author>
      <b:Author>
        <b:NameList>
          <b:Person>
            <b:Last>André</b:Last>
            <b:First>Paul</b:First>
          </b:Person>
        </b:NameList>
      </b:Author>
      <b:Editor>
        <b:NameList>
          <b:Person>
            <b:Last>André</b:Last>
            <b:First>Paul</b:First>
          </b:Person>
        </b:NameList>
      </b:Editor>
    </b:Author>
    <b:Title>Introduction. Politique d’ouverture et réformes intérieures: quelles interactions?</b:Title>
    <b:BookTitle>La Chine aujourd’hui</b:BookTitle>
    <b:Year>2014</b:Year>
    <b:City>Lille</b:City>
    <b:Publisher>Presses universitaires du Septentrion</b:Publisher>
    <b:URL>https://doi.org/10.4000/books.septentrion.8207</b:URL>
    <b:RefOrder>1</b:RefOrder>
  </b:Source>
  <b:Source>
    <b:Tag>QiL23</b:Tag>
    <b:SourceType>JournalArticle</b:SourceType>
    <b:Guid>{54948567-7107-4009-ABBC-512D59A99286}</b:Guid>
    <b:Author>
      <b:Author>
        <b:NameList>
          <b:Person>
            <b:Last>Qi</b:Last>
            <b:First>Lindong</b:First>
          </b:Person>
          <b:Person>
            <b:Last>Gonondo</b:Last>
            <b:First>Jean</b:First>
          </b:Person>
        </b:NameList>
      </b:Author>
    </b:Author>
    <b:Title>zhōngguó yǔ kāmàilóng qīshí niánlái de wénxuéjiāoliú shǐlüè</b:Title>
    <b:JournalName>zhōngfēi yánjiū xuékān</b:JournalName>
    <b:Year>2023</b:Year>
    <b:Pages>109-126</b:Pages>
    <b:Volume>2</b:Volume>
    <b:Issue>1</b:Issue>
    <b:URL>https://doi.org/10.56377/jsas.v2n1.0926</b:URL>
    <b:RefOrder>2</b:RefOrder>
  </b:Source>
  <b:Source>
    <b:Tag>NGb14</b:Tag>
    <b:SourceType>Report</b:SourceType>
    <b:Guid>{0B5590C9-121F-4C01-B20A-3B19D2F0ECA2}</b:Guid>
    <b:Title>Nouvelles tendances de la poésie écrite en Afrique noire francophone de1970 à 2000</b:Title>
    <b:Year>2014</b:Year>
    <b:Author>
      <b:Author>
        <b:NameList>
          <b:Person>
            <b:Last>N’Gbesso</b:Last>
            <b:First>Hélène</b:First>
          </b:Person>
        </b:NameList>
      </b:Author>
    </b:Author>
    <b:Publisher>HAL Science</b:Publisher>
    <b:City>Paris</b:City>
    <b:Institution>Université de la Sorbonne nouvelle - Paris III</b:Institution>
    <b:ThesisType>Thèse de doctorat</b:ThesisType>
    <b:URL>https://theses.hal.science/tel-02905680v1</b:URL>
    <b:RefOrder>3</b:RefOrder>
  </b:Source>
  <b:Source>
    <b:Tag>Fej63</b:Tag>
    <b:SourceType>JournalArticle</b:SourceType>
    <b:Guid>{B377C906-6FA4-4835-9F95-31FB0A6EB38D}</b:Guid>
    <b:Author>
      <b:Author>
        <b:NameList>
          <b:Person>
            <b:Last>Fejto</b:Last>
            <b:First>François</b:First>
          </b:Person>
        </b:NameList>
      </b:Author>
    </b:Author>
    <b:Title>La Conférence afro-asiatique de Tanganyika</b:Title>
    <b:JournalName>L'Impartial</b:JournalName>
    <b:Year>1963</b:Year>
    <b:Pages>1-2</b:Pages>
    <b:Issue>83</b:Issue>
    <b:URL>https://doc.rero.ch/record/102750/files/1963-02-07.pdf</b:URL>
    <b:RefOrder>4</b:RefOrder>
  </b:Source>
  <b:Source>
    <b:Tag>Mfo231</b:Tag>
    <b:SourceType>JournalArticle</b:SourceType>
    <b:Guid>{0D268542-5990-40E1-ABA9-DCD072CA2A94}</b:Guid>
    <b:Author>
      <b:Author>
        <b:NameList>
          <b:Person>
            <b:Last>Mfozié</b:Last>
            <b:First>Zacharie-Blaise</b:First>
          </b:Person>
        </b:NameList>
      </b:Author>
    </b:Author>
    <b:Title>Parole rituelle dans Balafon d'Engelbert Mveng: une analyse intermediale</b:Title>
    <b:JournalName>Akofena</b:JournalName>
    <b:Year>2023</b:Year>
    <b:Pages>117-134</b:Pages>
    <b:Volume>10</b:Volume>
    <b:Issue>1</b:Issue>
    <b:URL>https://doi.org/10.48734/akofena.n010v1.10.2023</b:URL>
    <b:RefOrder>5</b:RefOrder>
  </b:Source>
  <b:Source>
    <b:Tag>Ess22</b:Tag>
    <b:SourceType>BookSection</b:SourceType>
    <b:Guid>{E9A99B5E-E286-48DA-9C44-C04087E4D844}</b:Guid>
    <b:Title>De Balafon à Poto-poto blues, itinéraire d’une francographie de contact</b:Title>
    <b:Year>2022</b:Year>
    <b:Pages>305-317</b:Pages>
    <b:Author>
      <b:Author>
        <b:NameList>
          <b:Person>
            <b:Last>Essiene</b:Last>
            <b:First>Jean-Marcel</b:First>
          </b:Person>
        </b:NameList>
      </b:Author>
      <b:Editor>
        <b:NameList>
          <b:Person>
            <b:Last>Atéba</b:Last>
            <b:First>Raymond</b:First>
            <b:Middle>Mbassi</b:Middle>
          </b:Person>
        </b:NameList>
      </b:Editor>
    </b:Author>
    <b:BookTitle>Francophonie et francophilie littéraires</b:BookTitle>
    <b:City>Paris</b:City>
    <b:Publisher>Karthala</b:Publisher>
    <b:URL> https://doi-org.acces.bibl.ulaval.ca/10.3917/kart.ateba.2022.01.0307</b:URL>
    <b:RefOrder>6</b:RefOrder>
  </b:Source>
  <b:Source>
    <b:Tag>Mba23</b:Tag>
    <b:SourceType>ArticleInAPeriodical</b:SourceType>
    <b:Guid>{8B9C68ED-8D24-4DF6-BCC7-A5AB05497BE4}</b:Guid>
    <b:Title>Biblio : les valeurs d’Engelbert Mveng</b:Title>
    <b:Year>2023</b:Year>
    <b:Author>
      <b:Author>
        <b:NameList>
          <b:Person>
            <b:Last>Mbassi</b:Last>
            <b:First>Yvette</b:First>
          </b:Person>
        </b:NameList>
      </b:Author>
    </b:Author>
    <b:PeriodicalTitle>Cameroon Tribune</b:PeriodicalTitle>
    <b:URL>https://www.cameroon-tribune.cm/article.html/54588/fr.html/biblio-les-valeurs-dengelbert-mveng</b:URL>
    <b:RefOrder>7</b:RefOrder>
  </b:Source>
  <b:Source>
    <b:Tag>Nko24</b:Tag>
    <b:SourceType>ArticleInAPeriodical</b:SourceType>
    <b:Guid>{8A85EDAA-1CD3-494E-A8B8-D68CB2073813}</b:Guid>
    <b:Title>BALAFON : Un message de fraternité universelle</b:Title>
    <b:Year>2024</b:Year>
    <b:Author>
      <b:Author>
        <b:NameList>
          <b:Person>
            <b:Last>Nkoué</b:Last>
            <b:First>Bonté</b:First>
            <b:Middle>Modeste</b:Middle>
          </b:Person>
        </b:NameList>
      </b:Author>
    </b:Author>
    <b:PeriodicalTitle>L'Etudiant</b:PeriodicalTitle>
    <b:URL>https://www.journaletudiant.com/balafon-un-message-de-fraternite-universelle/</b:URL>
    <b:RefOrder>8</b:RefOrder>
  </b:Source>
  <b:Source>
    <b:Tag>Amo17</b:Tag>
    <b:SourceType>BookSection</b:SourceType>
    <b:Guid>{1C506A3B-DC54-46A8-984A-358DFD3D3DEA}</b:Guid>
    <b:Title>Mveng, Engelbert, SJ (1930– 1995)</b:Title>
    <b:Year>2017</b:Year>
    <b:City>Cambridge</b:City>
    <b:Publisher>Cambridge University Press</b:Publisher>
    <b:Author>
      <b:Author>
        <b:NameList>
          <b:Person>
            <b:Last>Amoussou</b:Last>
            <b:First>Luc</b:First>
            <b:Middle>Bonaventure A.</b:Middle>
          </b:Person>
        </b:NameList>
      </b:Author>
      <b:Editor>
        <b:NameList>
          <b:Person>
            <b:Last>Worcester</b:Last>
            <b:First>Thomas</b:First>
          </b:Person>
        </b:NameList>
      </b:Editor>
    </b:Author>
    <b:BookTitle>The Cambridge Encyclopedia of the Jesuits</b:BookTitle>
    <b:Pages>545-546</b:Pages>
    <b:RefOrder>10</b:RefOrder>
  </b:Source>
  <b:Source>
    <b:Tag>Coq10</b:Tag>
    <b:SourceType>JournalArticle</b:SourceType>
    <b:Guid>{7554A363-F927-4D9D-B562-311625E7FD19}</b:Guid>
    <b:Title>Le rôle de Présence Africaine dans la refondation de l’histoire africaine postcoloniale</b:Title>
    <b:Year>2010</b:Year>
    <b:Pages>81-85</b:Pages>
    <b:JournalName>Présence Africaine</b:JournalName>
    <b:Author>
      <b:Author>
        <b:NameList>
          <b:Person>
            <b:Last>Coquery-Vidrovitch</b:Last>
            <b:First>Catherine</b:First>
          </b:Person>
        </b:NameList>
      </b:Author>
    </b:Author>
    <b:Volume>181-182</b:Volume>
    <b:Issue>1</b:Issue>
    <b:URL>https://doi.org/10.3917/presa.181.0081</b:URL>
    <b:RefOrder>11</b:RefOrder>
  </b:Source>
  <b:Source>
    <b:Tag>JTr14</b:Tag>
    <b:SourceType>Book</b:SourceType>
    <b:Guid>{0F38478F-D847-45C9-AB92-DB7359EE1182}</b:Guid>
    <b:Title>Aristote: Éthique à Nicomaque</b:Title>
    <b:Year>2014</b:Year>
    <b:Publisher>Éditions Les Échos du Maquis</b:Publisher>
    <b:Author>
      <b:Translator>
        <b:NameList>
          <b:Person>
            <b:Last>Tricot</b:Last>
            <b:First>J.</b:First>
          </b:Person>
        </b:NameList>
      </b:Translator>
      <b:Author>
        <b:NameList>
          <b:Person>
            <b:Last>Tricot</b:Last>
            <b:First>J.</b:First>
          </b:Person>
        </b:NameList>
      </b:Author>
    </b:Author>
    <b:URL>https://philosophie.cegeptr.qc.ca/wp-content/documents/%C3%89thique-%C3%A0-Nicomaque.pdf</b:URL>
    <b:RefOrder>13</b:RefOrder>
  </b:Source>
  <b:Source>
    <b:Tag>Pic15</b:Tag>
    <b:SourceType>ConferenceProceedings</b:SourceType>
    <b:Guid>{2E8860F8-CD78-48C2-8796-ACA3204730AF}</b:Guid>
    <b:Title>L’amitié dans la pensée politique</b:Title>
    <b:Year>2015</b:Year>
    <b:Pages>283-301</b:Pages>
    <b:City>Poitiers</b:City>
    <b:Publisher>Presses Universitaires de Poitiers</b:Publisher>
    <b:Author>
      <b:Author>
        <b:NameList>
          <b:Person>
            <b:Last>Pichot</b:Last>
            <b:First>Philippe</b:First>
          </b:Person>
        </b:NameList>
      </b:Author>
    </b:Author>
    <b:ConferenceName>Mélanges en l’honneur de Xavier Martin</b:ConferenceName>
    <b:URL>https://hal.science/hal-04284514/document</b:URL>
    <b:RefOrder>14</b:RefOrder>
  </b:Source>
  <b:Source>
    <b:Tag>Placeholder2</b:Tag>
    <b:SourceType>JournalArticle</b:SourceType>
    <b:Guid>{829BBE27-2620-4162-A7EE-6C3C88F90F94}</b:Guid>
    <b:Author>
      <b:Author>
        <b:NameList>
          <b:Person>
            <b:Last>Moonsamy</b:Last>
            <b:First>Nedine</b:First>
          </b:Person>
        </b:NameList>
      </b:Author>
    </b:Author>
    <b:Title>Visions of China: Political Friendship and Animosities in Southern African Science Fiction</b:Title>
    <b:JournalName>Journal of Southern African Studies</b:JournalName>
    <b:Year>2019</b:Year>
    <b:Pages>543-557</b:Pages>
    <b:Volume>45</b:Volume>
    <b:Issue>3</b:Issue>
    <b:URL>https://doi.org/10.1080/03057070.2019.1640415</b:URL>
    <b:RefOrder>15</b:RefOrder>
  </b:Source>
  <b:Source>
    <b:Tag>Che24</b:Tag>
    <b:SourceType>JournalArticle</b:SourceType>
    <b:Guid>{60438342-73D1-4B8F-9D1E-F855CD8397CB}</b:Guid>
    <b:Author>
      <b:Author>
        <b:NameList>
          <b:Person>
            <b:Last>Cheng</b:Last>
            <b:First>Anne</b:First>
          </b:Person>
        </b:NameList>
      </b:Author>
    </b:Author>
    <b:Title>Histoire intellectuelle de la Chine</b:Title>
    <b:JournalName>Annuaire du Collège de France</b:JournalName>
    <b:Year>2024</b:Year>
    <b:Pages>403-417</b:Pages>
    <b:Volume>121</b:Volume>
    <b:URL>https://doi.org/10.4000/12kuc</b:URL>
    <b:RefOrder>16</b:RefOrder>
  </b:Source>
  <b:Source>
    <b:Tag>Cur10</b:Tag>
    <b:SourceType>BookSection</b:SourceType>
    <b:Guid>{4BCA5DBB-959D-44CA-B062-797CE2554CE9}</b:Guid>
    <b:Author>
      <b:Author>
        <b:NameList>
          <b:Person>
            <b:Last>Curien</b:Last>
            <b:First>Annie</b:First>
            <b:Middle>Bergeret</b:Middle>
          </b:Person>
        </b:NameList>
      </b:Author>
      <b:Editor>
        <b:NameList>
          <b:Person>
            <b:Last>Mei</b:Last>
            <b:First>Duanmu</b:First>
          </b:Person>
          <b:Person>
            <b:Last>Tertrais</b:Last>
            <b:First>Hugues</b:First>
          </b:Person>
        </b:NameList>
      </b:Editor>
    </b:Author>
    <b:Title>Quand la littérature renaissante chinoise véhicule l’histoire</b:Title>
    <b:BookTitle>Temps croisés I</b:BookTitle>
    <b:Year>2010</b:Year>
    <b:Pages>51-68</b:Pages>
    <b:City>Paris</b:City>
    <b:Publisher>Éditions de la Maison des sciences de l’homme</b:Publisher>
    <b:URL> https://doi.org/10.4000/books.editionsmsh.908</b:URL>
    <b:RefOrder>17</b:RefOrder>
  </b:Source>
  <b:Source>
    <b:Tag>Pek66</b:Tag>
    <b:SourceType>JournalArticle</b:SourceType>
    <b:Guid>{F32F1089-B993-4D4F-8DE2-6A91A1EE7F54}</b:Guid>
    <b:Title>Communique of the Afro-Asian Writers' Emergency Meeting</b:Title>
    <b:Year>1966</b:Year>
    <b:Author>
      <b:Author>
        <b:Corporate>Peking Review</b:Corporate>
      </b:Author>
    </b:Author>
    <b:JournalName>Peking Review</b:JournalName>
    <b:Pages>8-9</b:Pages>
    <b:Volume>9</b:Volume>
    <b:Issue>29</b:Issue>
    <b:URL>https://www.massline.org/PekingReview/PR1966/PR1966-29.pdf</b:URL>
    <b:RefOrder>18</b:RefOrder>
  </b:Source>
  <b:Source>
    <b:Tag>Gal231</b:Tag>
    <b:SourceType>JournalArticle</b:SourceType>
    <b:Guid>{8B4948A2-3F75-4699-ADA6-AC1EDA370580}</b:Guid>
    <b:Title>Retracer une camaraderie sino-africaine dans China Poems (1975) de Dennis Brutus</b:Title>
    <b:Year>2023</b:Year>
    <b:Author>
      <b:Author>
        <b:NameList>
          <b:Person>
            <b:Last>Galafa</b:Last>
            <b:First>Beaton</b:First>
          </b:Person>
        </b:NameList>
      </b:Author>
    </b:Author>
    <b:JournalName>Revue d‘Études Sino-Africaines (RÉSA)</b:JournalName>
    <b:Pages>94-108</b:Pages>
    <b:Volume>2</b:Volume>
    <b:Issue>1</b:Issue>
    <b:URL>https://doi.org/10.56377/jsas.v2n1.9408</b:URL>
    <b:RefOrder>19</b:RefOrder>
  </b:Source>
  <b:Source>
    <b:Tag>Pot21</b:Tag>
    <b:SourceType>ArticleInAPeriodical</b:SourceType>
    <b:Guid>{E4FE01A9-5382-444C-90A9-77BF1C273E96}</b:Guid>
    <b:Title>Confucius la légende des siècles</b:Title>
    <b:Year>2021</b:Year>
    <b:Author>
      <b:Author>
        <b:NameList>
          <b:Person>
            <b:Last>Pottier</b:Last>
            <b:First>Jean-Marie</b:First>
          </b:Person>
        </b:NameList>
      </b:Author>
    </b:Author>
    <b:PeriodicalTitle>Sciences Humaines</b:PeriodicalTitle>
    <b:URL>https://www.scienceshumaines.com/confucius-la-legende-des-siecles_fr_43870.html</b:URL>
    <b:RefOrder>20</b:RefOrder>
  </b:Source>
  <b:Source>
    <b:Tag>Gal233</b:Tag>
    <b:SourceType>JournalArticle</b:SourceType>
    <b:Guid>{5D573398-1F9D-4302-8CC7-6DDEB76CE5CC}</b:Guid>
    <b:Title>« Principe d’une seule Chine » et « Politique d’une seule Chine », une cohabitation en péril?</b:Title>
    <b:Year>2023</b:Year>
    <b:Pages>100-104</b:Pages>
    <b:Author>
      <b:Author>
        <b:NameList>
          <b:Person>
            <b:Last>Gall</b:Last>
            <b:First>Benjamin</b:First>
            <b:Middle>Le</b:Middle>
          </b:Person>
        </b:NameList>
      </b:Author>
    </b:Author>
    <b:JournalName>Revue Défense Nationale</b:JournalName>
    <b:Volume>859</b:Volume>
    <b:Issue>4</b:Issue>
    <b:URL>https://doi.org/10.3917/rdna.859.0100</b:URL>
    <b:RefOrder>21</b:RefOrder>
  </b:Source>
  <b:Source>
    <b:Tag>LaR24</b:Tag>
    <b:SourceType>ArticleInAPeriodical</b:SourceType>
    <b:Guid>{7B44D52C-6256-4734-8E9D-11ECFEBB24D1}</b:Guid>
    <b:Author>
      <b:Author>
        <b:Corporate>La Route de la Soie - Éditions</b:Corporate>
      </b:Author>
    </b:Author>
    <b:Title>Zhao Lihong dans la presse : la poésie au coeur de la diplomatie</b:Title>
    <b:PeriodicalTitle>La Route de la Soie - Éditions</b:PeriodicalTitle>
    <b:Year>2024</b:Year>
    <b:URL>https://www.laroutedelasoie-editions.com/2024/10/08/zhao-lihong-dans-la-presse-la-po%C3%A9sie-au-coeur-de-la-diplomatie/</b:URL>
    <b:RefOrder>22</b:RefOrder>
  </b:Source>
  <b:Source>
    <b:Tag>Nin23</b:Tag>
    <b:SourceType>Report</b:SourceType>
    <b:Guid>{8B4DE4AB-40C3-4D12-A351-739EC38062E5}</b:Guid>
    <b:Title>Conférence de presse du 5 septembre 2023 tenue par la porte-parole du ministère des Affaires étrangères Mao Ning</b:Title>
    <b:Year>2023</b:Year>
    <b:Author>
      <b:Author>
        <b:NameList>
          <b:Person>
            <b:Last>Ning</b:Last>
            <b:First>Mao</b:First>
          </b:Person>
        </b:NameList>
      </b:Author>
    </b:Author>
    <b:Publisher>Ministry of Foreign Affairs of the People's Republic of China</b:Publisher>
    <b:City>Beijing</b:City>
    <b:URL>https://www.mfa.gov.cn/fra/xwfw/fyrth/202309/t20230907_11139580.html</b:URL>
    <b:RefOrder>23</b:RefOrder>
  </b:Source>
  <b:Source>
    <b:Tag>Cab04</b:Tag>
    <b:SourceType>BookSection</b:SourceType>
    <b:Guid>{A4356A58-C087-4C02-9EAA-C9C6D2950374}</b:Guid>
    <b:Title>Le face-à-face Chine-Taiwan : intégration économique et confrontation politico-militaire</b:Title>
    <b:Year>2004</b:Year>
    <b:Pages>121-135</b:Pages>
    <b:Author>
      <b:Author>
        <b:NameList>
          <b:Person>
            <b:Last>Cabestan</b:Last>
            <b:First>Jean-Pierre</b:First>
          </b:Person>
        </b:NameList>
      </b:Author>
      <b:Editor>
        <b:NameList>
          <b:Person>
            <b:Last>Stratégique</b:Last>
            <b:First>Fondation</b:First>
            <b:Middle>pour la Recherche</b:Middle>
          </b:Person>
        </b:NameList>
      </b:Editor>
    </b:Author>
    <b:BookTitle>Annuaire stratégique et militaire 2004</b:BookTitle>
    <b:City>Paris</b:City>
    <b:Publisher>Odile Jacob</b:Publisher>
    <b:URL>https://doi.org/10.3917/oj.fonda.2004.01.0121</b:URL>
    <b:RefOrder>24</b:RefOrder>
  </b:Source>
  <b:Source>
    <b:Tag>Yoo14</b:Tag>
    <b:SourceType>Report</b:SourceType>
    <b:Guid>{DD5B3FEA-29FF-48CD-9444-3E99D1E7B599}</b:Guid>
    <b:Author>
      <b:Author>
        <b:NameList>
          <b:Person>
            <b:Last>Yoon</b:Last>
            <b:First>Duncain</b:First>
            <b:Middle>McEachern</b:Middle>
          </b:Person>
        </b:NameList>
      </b:Author>
    </b:Author>
    <b:Title>Cold War Africa and China: The Afro-Asian Writers’ Bureau and the Rise of Postcolonial Literature</b:Title>
    <b:Year>2014</b:Year>
    <b:Publisher>UCLA Electronic Theses and Dissertations</b:Publisher>
    <b:City>California</b:City>
    <b:Institution>University of California</b:Institution>
    <b:ThesisType>Thèse de doctorat</b:ThesisType>
    <b:URL>https://escholarship.org/uc/item/6j37x5b3</b:URL>
    <b:RefOrder>25</b:RefOrder>
  </b:Source>
  <b:Source>
    <b:Tag>Mef21</b:Tag>
    <b:SourceType>JournalArticle</b:SourceType>
    <b:Guid>{EB2A3A4F-71EB-4401-9E79-D3C68FB54373}</b:Guid>
    <b:Title>Balafon ou la (re) négociation du pacte racial</b:Title>
    <b:Year>2021</b:Year>
    <b:Pages>750-768</b:Pages>
    <b:Author>
      <b:Author>
        <b:NameList>
          <b:Person>
            <b:Last>Mefire</b:Last>
            <b:First>Adamou</b:First>
            <b:Middle>Ntieche</b:Middle>
          </b:Person>
        </b:NameList>
      </b:Author>
    </b:Author>
    <b:JournalName>Revue officielle intercontinentale du Collège doctoral francophone régional d’Europe centrale et orientale en Sciences Humaines</b:JournalName>
    <b:Volume>8</b:Volume>
    <b:URL>https://ojs.iliauni.edu.ge/index.php/eish/article/view/600</b:URL>
    <b:RefOrder>26</b:RefOrder>
  </b:Source>
  <b:Source>
    <b:Tag>Rob12</b:Tag>
    <b:SourceType>Book</b:SourceType>
    <b:Guid>{EAB78D0E-28AE-42F9-9C27-3900CC446EDC}</b:Guid>
    <b:Title>Écritures camerounaises francophones. Introduction de Jürgen E. Müller</b:Title>
    <b:Year>2012</b:Year>
    <b:City>Yaoundé</b:City>
    <b:Publisher>éditions Ifrikiya</b:Publisher>
    <b:Author>
      <b:Editor>
        <b:NameList>
          <b:Person>
            <b:Last>Fotsing</b:Last>
            <b:First>Robert</b:First>
          </b:Person>
        </b:NameList>
      </b:Editor>
    </b:Author>
    <b:RefOrder>27</b:RefOrder>
  </b:Source>
  <b:Source>
    <b:Tag>Nla15</b:Tag>
    <b:SourceType>JournalArticle</b:SourceType>
    <b:Guid>{1FD93025-03D0-4A2F-802A-D0AF6C7C3768}</b:Guid>
    <b:Title>De l’humanisme à la théologie africaine.Une lecture de Balafon d’Engelbergt MVENG</b:Title>
    <b:Year>2015</b:Year>
    <b:Pages>57-69</b:Pages>
    <b:Author>
      <b:Author>
        <b:NameList>
          <b:Person>
            <b:Last>Nlandu</b:Last>
            <b:First>Ephraïm</b:First>
          </b:Person>
        </b:NameList>
      </b:Author>
    </b:Author>
    <b:JournalName>Akwaba</b:JournalName>
    <b:Volume>12</b:Volume>
    <b:Issue>2</b:Issue>
    <b:RefOrder>9</b:RefOrder>
  </b:Source>
  <b:Source>
    <b:Tag>Placeholder3</b:Tag>
    <b:SourceType>Report</b:SourceType>
    <b:Guid>{B2E98410-B47F-4C81-8510-7C2E95A548E3}</b:Guid>
    <b:Title>Cold War Africa and China: The Afro-Asian Writers’ Bureau and the Rise of Postcolonial Literature</b:Title>
    <b:Year>2014</b:Year>
    <b:Author>
      <b:Author>
        <b:NameList>
          <b:Person>
            <b:Last>Yoon</b:Last>
            <b:First>Duncan</b:First>
            <b:Middle>McEachern</b:Middle>
          </b:Person>
        </b:NameList>
      </b:Author>
    </b:Author>
    <b:Publisher>University of California Los Angeles</b:Publisher>
    <b:City>Los Angeles</b:City>
    <b:ThesisType>Doctoral dissertation</b:ThesisType>
    <b:URL>https://escholarship.org/uc/item/6j37x5b3</b:URL>
    <b:RefOrder>28</b:RefOrder>
  </b:Source>
  <b:Source>
    <b:Tag>Placeholder1</b:Tag>
    <b:SourceType>Book</b:SourceType>
    <b:Guid>{3A484DAA-34B2-4809-99DC-40C39744126C}</b:Guid>
    <b:Title>Balafon</b:Title>
    <b:Year>1972</b:Year>
    <b:Author>
      <b:Author>
        <b:NameList>
          <b:Person>
            <b:Last>Mveng</b:Last>
            <b:First>Engelbert</b:First>
          </b:Person>
        </b:NameList>
      </b:Author>
    </b:Author>
    <b:Publisher>Éditions CLE</b:Publisher>
    <b:City>Yaoundé</b:City>
    <b:ThesisType>Doctoral dissertation</b:ThesisType>
    <b:RefOrder>12</b:RefOrder>
  </b:Source>
  <b:Source>
    <b:Tag>Cou13</b:Tag>
    <b:SourceType>JournalArticle</b:SourceType>
    <b:Guid>{967128D8-F08B-46FE-B5DE-6EC697A4F976}</b:Guid>
    <b:Author>
      <b:Author>
        <b:NameList>
          <b:Person>
            <b:Last>Coulon</b:Last>
            <b:First>Virginie</b:First>
          </b:Person>
        </b:NameList>
      </b:Author>
    </b:Author>
    <b:Title>La littérature africaine au service de la guerre froide</b:Title>
    <b:JournalName>Études littéraires africaines</b:JournalName>
    <b:Year>2013</b:Year>
    <b:Pages>89-103</b:Pages>
    <b:Issue>35</b:Issue>
    <b:URL>https://doi.org/10.7202/1021712ar</b:URL>
    <b:RefOrder>29</b:RefOrder>
  </b:Source>
</b:Sourc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D575B7-BBE9-4E3A-A4D7-D2C0CA6B2BFF}">
  <ds:schemaRefs/>
</ds:datastoreItem>
</file>

<file path=docProps/app.xml><?xml version="1.0" encoding="utf-8"?>
<Properties xmlns="http://schemas.openxmlformats.org/officeDocument/2006/extended-properties" xmlns:vt="http://schemas.openxmlformats.org/officeDocument/2006/docPropsVTypes">
  <Template>Normal</Template>
  <Company>IT</Company>
  <Pages>5</Pages>
  <Words>1959</Words>
  <Characters>11221</Characters>
  <Lines>327</Lines>
  <Paragraphs>92</Paragraphs>
  <TotalTime>6</TotalTime>
  <ScaleCrop>false</ScaleCrop>
  <LinksUpToDate>false</LinksUpToDate>
  <CharactersWithSpaces>13125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2024-11-13T17:36:00Z</dcterms:created>
  <dc:creator>Lie L</dc:creator>
  <cp:lastModifiedBy>Editor</cp:lastModifiedBy>
  <cp:lastPrinted>2025-04-25T07:31:00Z</cp:lastPrinted>
  <dcterms:modified xsi:type="dcterms:W3CDTF">2025-12-14T19:35:54Z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id="jZqarhSx"/&gt;&lt;style id="http://www.zotero.org/styles/apa" locale="fr-FR"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y fmtid="{D5CDD505-2E9C-101B-9397-08002B2CF9AE}" pid="4" name="KSOTemplateDocerSaveRecord">
    <vt:lpwstr>eyJoZGlkIjoiODUyMmFiNWM2NzY4Zjg5ZTE2ZmFjOWI1ZjE1M2IyOTIifQ==</vt:lpwstr>
  </property>
  <property fmtid="{D5CDD505-2E9C-101B-9397-08002B2CF9AE}" pid="5" name="KSOProductBuildVer">
    <vt:lpwstr>2052-12.1.0.23542</vt:lpwstr>
  </property>
  <property fmtid="{D5CDD505-2E9C-101B-9397-08002B2CF9AE}" pid="6" name="ICV">
    <vt:lpwstr>C391D1E6748F437F89A3E7CA418EC480_12</vt:lpwstr>
  </property>
</Properties>
</file>